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600D0">
      <w:pPr>
        <w:shd w:val="clear" w:color="auto" w:fill="FFFFFF"/>
        <w:spacing w:after="10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Открытое занятие элективного курса по физике «Экспериментальная лаборатория «Архимед»</w:t>
      </w:r>
    </w:p>
    <w:p w14:paraId="0D826DDF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«Практико-ориентированные задания на расчет влажности воздуха»</w:t>
      </w:r>
    </w:p>
    <w:p w14:paraId="5DE3CB75">
      <w:pPr>
        <w:shd w:val="clear" w:color="auto" w:fill="FFFFFF"/>
        <w:spacing w:after="10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10 класс, профильный </w:t>
      </w:r>
    </w:p>
    <w:p w14:paraId="7F9FB65A">
      <w:pPr>
        <w:shd w:val="clear" w:color="auto" w:fill="FFFFFF"/>
        <w:spacing w:after="100"/>
        <w:jc w:val="center"/>
        <w:rPr>
          <w:rFonts w:eastAsia="Times New Roman" w:cs="Times New Roman"/>
          <w:b/>
          <w:i/>
          <w:color w:val="000000"/>
          <w:szCs w:val="28"/>
          <w:lang w:eastAsia="ru-RU"/>
        </w:rPr>
      </w:pPr>
      <w:r>
        <w:rPr>
          <w:rFonts w:eastAsia="Times New Roman" w:cs="Times New Roman"/>
          <w:b/>
          <w:i/>
          <w:color w:val="000000"/>
          <w:szCs w:val="28"/>
          <w:lang w:eastAsia="ru-RU"/>
        </w:rPr>
        <w:t xml:space="preserve">«Недостаточно владеть премудростью, нужно также уметь пользоваться ею» </w:t>
      </w:r>
    </w:p>
    <w:p w14:paraId="520FA3F4">
      <w:pPr>
        <w:shd w:val="clear" w:color="auto" w:fill="FFFFFF"/>
        <w:spacing w:after="100"/>
        <w:jc w:val="center"/>
        <w:rPr>
          <w:rFonts w:eastAsia="Times New Roman" w:cs="Times New Roman"/>
          <w:b/>
          <w:i/>
          <w:color w:val="000000"/>
          <w:szCs w:val="28"/>
          <w:lang w:eastAsia="ru-RU"/>
        </w:rPr>
      </w:pPr>
      <w:r>
        <w:rPr>
          <w:rFonts w:eastAsia="Times New Roman" w:cs="Times New Roman"/>
          <w:b/>
          <w:i/>
          <w:color w:val="000000"/>
          <w:szCs w:val="28"/>
          <w:lang w:eastAsia="ru-RU"/>
        </w:rPr>
        <w:t xml:space="preserve">                                                                                                                                Цицерон</w:t>
      </w:r>
    </w:p>
    <w:p w14:paraId="468FABE4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Тип занятия: Решение практико-ориентированных заданий, направленных на решение задач в развернутом виде.</w:t>
      </w:r>
    </w:p>
    <w:p w14:paraId="31138A9E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Цель.</w:t>
      </w:r>
      <w:r>
        <w:rPr>
          <w:rFonts w:eastAsia="Times New Roman" w:cs="Times New Roman"/>
          <w:color w:val="000000"/>
          <w:szCs w:val="28"/>
          <w:lang w:eastAsia="ru-RU"/>
        </w:rPr>
        <w:t> Создание условий для активации и углубления познавательной деятельности с помощью практического материала и информационной грамотности. </w:t>
      </w:r>
    </w:p>
    <w:p w14:paraId="5D13C5AD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Дидактическая цель. 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Способствовать формированию практического значения физики, а также </w:t>
      </w:r>
      <w:r>
        <w:rPr>
          <w:rFonts w:cs="Times New Roman"/>
          <w:szCs w:val="28"/>
        </w:rPr>
        <w:t>лучшему пониманию процессов и явлений.</w:t>
      </w:r>
    </w:p>
    <w:p w14:paraId="7A2AD1E0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Развивающая цель.</w:t>
      </w:r>
      <w:r>
        <w:rPr>
          <w:rFonts w:eastAsia="Times New Roman" w:cs="Times New Roman"/>
          <w:color w:val="000000"/>
          <w:szCs w:val="28"/>
          <w:lang w:eastAsia="ru-RU"/>
        </w:rPr>
        <w:t> Вырабатывать у учащихся умение  построения логического рассуждения при решении сложных задач; обратить особое внимание на требования к задачам в развернутом виде по данной теме, при сдаче ЕГЭ по физике.</w:t>
      </w:r>
    </w:p>
    <w:p w14:paraId="15B9B25A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Воспитательная цель.</w:t>
      </w:r>
      <w:r>
        <w:rPr>
          <w:rFonts w:eastAsia="Times New Roman" w:cs="Times New Roman"/>
          <w:color w:val="000000"/>
          <w:szCs w:val="28"/>
          <w:lang w:eastAsia="ru-RU"/>
        </w:rPr>
        <w:t> Указать на необходимость владения знания темы, с целью формирования   целостного представления об окружающем мире через этапы научного познания, а также функциональную грамотность.</w:t>
      </w:r>
    </w:p>
    <w:p w14:paraId="76CAF625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Планируемые результаты.</w:t>
      </w:r>
    </w:p>
    <w:p w14:paraId="5B10CC7F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Систематизация практического  материала, его интерпретация и применения при решении практико-ориентированных заданий по теме,  с использованием  математического аппарата;</w:t>
      </w:r>
    </w:p>
    <w:p w14:paraId="41D306DD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Продолжить формирование умений:</w:t>
      </w:r>
    </w:p>
    <w:p w14:paraId="59F6C068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 самостоятельно выбирать наиболее эффективные способы решения практических задач;</w:t>
      </w:r>
    </w:p>
    <w:p w14:paraId="74832C5D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 владения основами самоконтроля, самооценки;</w:t>
      </w:r>
    </w:p>
    <w:p w14:paraId="09DA74E5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 устанавливать причинно-следственные связи, строить логическое рассуждение;</w:t>
      </w:r>
    </w:p>
    <w:p w14:paraId="4D628AF6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 организовывать учебное сотрудничество и совместную деятельность с учителем и сверстниками;</w:t>
      </w:r>
    </w:p>
    <w:p w14:paraId="3C00708C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 владения устной монологической речью;</w:t>
      </w:r>
    </w:p>
    <w:p w14:paraId="4F3C0C93">
      <w:pPr>
        <w:shd w:val="clear" w:color="auto" w:fill="FFFFFF"/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-сформировать целостное представление о мире через этапы научного познания.</w:t>
      </w:r>
    </w:p>
    <w:p w14:paraId="625957C1">
      <w:pPr>
        <w:spacing w:after="10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Оборудование: цифровая лаборатория «Архимед», термометр, вода, марля, психрометрическая таблица, линейка (рулетка)</w:t>
      </w:r>
    </w:p>
    <w:p w14:paraId="1F71FDF9">
      <w:pPr>
        <w:spacing w:after="100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Style w:val="3"/>
        <w:tblW w:w="15566" w:type="dxa"/>
        <w:tblInd w:w="0" w:type="dxa"/>
        <w:shd w:val="clear" w:color="auto" w:fill="FFFFFF"/>
        <w:tblLayout w:type="autofit"/>
        <w:tblCellMar>
          <w:top w:w="70" w:type="dxa"/>
          <w:left w:w="70" w:type="dxa"/>
          <w:bottom w:w="70" w:type="dxa"/>
          <w:right w:w="70" w:type="dxa"/>
        </w:tblCellMar>
      </w:tblPr>
      <w:tblGrid>
        <w:gridCol w:w="2424"/>
        <w:gridCol w:w="4921"/>
        <w:gridCol w:w="8221"/>
      </w:tblGrid>
      <w:tr w14:paraId="51A1F14E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7F68F6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Цель и этапы урока</w:t>
            </w:r>
          </w:p>
        </w:tc>
        <w:tc>
          <w:tcPr>
            <w:tcW w:w="4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124216">
            <w:pPr>
              <w:spacing w:after="10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Учебная задача</w:t>
            </w:r>
          </w:p>
        </w:tc>
        <w:tc>
          <w:tcPr>
            <w:tcW w:w="8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7FFEE3">
            <w:pPr>
              <w:spacing w:after="10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Результат</w:t>
            </w:r>
          </w:p>
        </w:tc>
      </w:tr>
      <w:tr w14:paraId="69AF5F8F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06AA0C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Организационный момент.</w:t>
            </w:r>
          </w:p>
          <w:p w14:paraId="78699503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1 мин</w:t>
            </w:r>
          </w:p>
        </w:tc>
        <w:tc>
          <w:tcPr>
            <w:tcW w:w="4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5B3EFE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 предыдущих занятиях мы с вами говорили о такой физической величине, которая характеризует наличие водяного пара в воздухе. Ее практической значимости в разных сферах. А самое главное, что расчет этой величины необходим при решении задач второй части ЕГЭ. О чем шла речь?</w:t>
            </w:r>
          </w:p>
          <w:p w14:paraId="5A058EC0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8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DDFBD7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Настраиваются на урок.</w:t>
            </w:r>
          </w:p>
          <w:p w14:paraId="7473A953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157FCD0A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6A36FA0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Отвечают на поставленный вопрос</w:t>
            </w:r>
          </w:p>
          <w:p w14:paraId="6CCA4210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drawing>
                <wp:inline distT="0" distB="0" distL="0" distR="0">
                  <wp:extent cx="2133600" cy="1597025"/>
                  <wp:effectExtent l="19050" t="0" r="0" b="0"/>
                  <wp:docPr id="1" name="Рисунок 11" descr="https://cf3.ppt-online.org/files3/slide/b/bT50JVZUQzOr3DRvl4hEKqyfpYAjcw8otLIneP/slide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1" descr="https://cf3.ppt-online.org/files3/slide/b/bT50JVZUQzOr3DRvl4hEKqyfpYAjcw8otLIneP/slide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612" cy="159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EF3CE">
      <w:pPr>
        <w:spacing w:after="0"/>
        <w:rPr>
          <w:rFonts w:eastAsia="Times New Roman" w:cs="Times New Roman"/>
          <w:vanish/>
          <w:szCs w:val="28"/>
          <w:lang w:eastAsia="ru-RU"/>
        </w:rPr>
      </w:pPr>
    </w:p>
    <w:tbl>
      <w:tblPr>
        <w:tblStyle w:val="3"/>
        <w:tblW w:w="15566" w:type="dxa"/>
        <w:tblInd w:w="0" w:type="dxa"/>
        <w:shd w:val="clear" w:color="auto" w:fill="FFFFFF"/>
        <w:tblLayout w:type="fixed"/>
        <w:tblCellMar>
          <w:top w:w="70" w:type="dxa"/>
          <w:left w:w="70" w:type="dxa"/>
          <w:bottom w:w="70" w:type="dxa"/>
          <w:right w:w="70" w:type="dxa"/>
        </w:tblCellMar>
      </w:tblPr>
      <w:tblGrid>
        <w:gridCol w:w="2383"/>
        <w:gridCol w:w="5311"/>
        <w:gridCol w:w="7872"/>
      </w:tblGrid>
      <w:tr w14:paraId="64ED9544">
        <w:tblPrEx>
          <w:shd w:val="clear" w:color="auto" w:fill="FFFFFF"/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trHeight w:val="4595" w:hRule="atLeast"/>
        </w:trPr>
        <w:tc>
          <w:tcPr>
            <w:tcW w:w="2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79BFA6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Актуализация и мотивация.</w:t>
            </w:r>
          </w:p>
          <w:p w14:paraId="5C0A46BD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3 мин.</w:t>
            </w:r>
          </w:p>
        </w:tc>
        <w:tc>
          <w:tcPr>
            <w:tcW w:w="5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E64138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Как вы думаете: Чем отличается САУНА от БАНИ?</w:t>
            </w:r>
          </w:p>
          <w:p w14:paraId="0B4621C2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 как вы думаете – это как то влияет на организм человека?</w:t>
            </w:r>
          </w:p>
          <w:p w14:paraId="6834607F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Комфортно при (40-60)%</w:t>
            </w:r>
          </w:p>
          <w:p w14:paraId="1629F7AC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Допустимый при (30-70)%</w:t>
            </w:r>
          </w:p>
          <w:p w14:paraId="542057D7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Критический при (до 30 и выше 70)%</w:t>
            </w:r>
          </w:p>
          <w:p w14:paraId="08069BBD">
            <w:pPr>
              <w:spacing w:after="100"/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>неблагоприятные для организма последствия: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                                       </w:t>
            </w:r>
          </w:p>
          <w:p w14:paraId="5BED7A04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38E997B3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3223503B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6AFDC47D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6688F782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1DCCB3B0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4AD3A32D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466396AF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польза в чем?</w:t>
            </w:r>
          </w:p>
          <w:p w14:paraId="612D6D35">
            <w:pPr>
              <w:spacing w:after="100"/>
              <w:rPr>
                <w:rFonts w:cs="Times New Roman"/>
                <w:szCs w:val="28"/>
              </w:rPr>
            </w:pPr>
          </w:p>
          <w:p w14:paraId="22542B91">
            <w:pPr>
              <w:spacing w:after="100"/>
              <w:rPr>
                <w:rFonts w:cs="Times New Roman"/>
                <w:szCs w:val="28"/>
              </w:rPr>
            </w:pPr>
          </w:p>
          <w:p w14:paraId="4853E904">
            <w:pPr>
              <w:spacing w:after="100"/>
              <w:rPr>
                <w:rFonts w:cs="Times New Roman"/>
                <w:szCs w:val="28"/>
              </w:rPr>
            </w:pPr>
          </w:p>
          <w:p w14:paraId="1FCB841E">
            <w:pPr>
              <w:spacing w:after="100"/>
              <w:rPr>
                <w:rFonts w:cs="Times New Roman"/>
                <w:szCs w:val="28"/>
              </w:rPr>
            </w:pPr>
          </w:p>
          <w:p w14:paraId="297FE89A">
            <w:pPr>
              <w:spacing w:after="100"/>
              <w:rPr>
                <w:rFonts w:cs="Times New Roman"/>
                <w:szCs w:val="28"/>
              </w:rPr>
            </w:pPr>
          </w:p>
          <w:p w14:paraId="36C6A919">
            <w:pPr>
              <w:spacing w:after="10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 где еще учитывается микроклимат, связанный с влажностью?</w:t>
            </w:r>
          </w:p>
          <w:p w14:paraId="7EFC6C4B">
            <w:pPr>
              <w:spacing w:after="10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А если он не соответствует? </w:t>
            </w:r>
          </w:p>
          <w:p w14:paraId="4A02AD91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2638EF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Ребята отвечают, что влажность воздуха в бане и в сауне разная.</w:t>
            </w:r>
          </w:p>
          <w:p w14:paraId="2B56731D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 сауне сухой воздух, нем водяного пара гораздо меньше, чем в бане. В бане влажность большая.</w:t>
            </w:r>
          </w:p>
          <w:p w14:paraId="21E46CEC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25798F6C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32CED4A1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704274FC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138190D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Ребята отвечают</w:t>
            </w:r>
          </w:p>
          <w:p w14:paraId="302EEA55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cs="Times New Roman"/>
                <w:b/>
                <w:i/>
                <w:szCs w:val="28"/>
              </w:rPr>
              <w:t>неблагоприятные для организма последствия: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                                       -</w:t>
            </w:r>
            <w:r>
              <w:rPr>
                <w:rFonts w:cs="Times New Roman"/>
                <w:szCs w:val="28"/>
              </w:rPr>
              <w:t>пересыхание слизистых оболочек носа;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                                                                -</w:t>
            </w:r>
            <w:r>
              <w:rPr>
                <w:rFonts w:cs="Times New Roman"/>
                <w:szCs w:val="28"/>
              </w:rPr>
              <w:t>снижение иммунитета;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                                                             -</w:t>
            </w:r>
            <w:r>
              <w:rPr>
                <w:rFonts w:cs="Times New Roman"/>
                <w:szCs w:val="28"/>
              </w:rPr>
              <w:t>трудности с пищеварением, проблемы с кишечником, с перевариванием пищи, быстрый набор веса;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                                </w:t>
            </w:r>
            <w:r>
              <w:rPr>
                <w:rFonts w:cs="Times New Roman"/>
                <w:szCs w:val="28"/>
              </w:rPr>
              <w:t xml:space="preserve">-ухудшение общего самочувствия – раздражительность, быстрая утомляемость, перепады настроения  предрасположенность к развитию кожных инфекционно-воспалительных заболеваний;                                                </w:t>
            </w:r>
          </w:p>
          <w:p w14:paraId="403C3171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51F94E17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тепловая нагрузка комплексно воздействует на человеческое тело:</w:t>
            </w:r>
          </w:p>
          <w:p w14:paraId="13E5FADB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Кожные покровы краснеют, усиливается потоотделение. В результате снимаются отёки, выводятся токсины и шлаки.</w:t>
            </w:r>
          </w:p>
          <w:p w14:paraId="3913AD92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Ускоряется регенерация кожи, запускаются процессы омоложения.</w:t>
            </w:r>
          </w:p>
          <w:p w14:paraId="576C1BDA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Выводится молочная кислота.</w:t>
            </w:r>
          </w:p>
          <w:p w14:paraId="473243A1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Элеватор, больницы, музеи, библиотеки, помещения, где хранят муку, крупы, сыпучие продукты, теплицы, инкубаторы и др.</w:t>
            </w:r>
          </w:p>
          <w:p w14:paraId="4C5CBF32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Устанавливают увлажнители, или тепловые радиаторы.</w:t>
            </w:r>
          </w:p>
        </w:tc>
      </w:tr>
      <w:tr w14:paraId="6BB86410">
        <w:tblPrEx>
          <w:shd w:val="clear" w:color="auto" w:fill="FFFFFF"/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trHeight w:val="7362" w:hRule="atLeast"/>
        </w:trPr>
        <w:tc>
          <w:tcPr>
            <w:tcW w:w="2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4D4F44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Совместная работа учителя и учащихся по выработке логической цепочки при решении задач (работа с доской).</w:t>
            </w:r>
          </w:p>
          <w:p w14:paraId="33281663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18F7431B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1E3AE2F0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54401960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4D1475DC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Экспериментальная работа (парами)</w:t>
            </w:r>
          </w:p>
          <w:p w14:paraId="2BD69286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4E7E5891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24889C2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103C2A54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586D4929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694337A5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3BC44A68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6CC0CCD3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7117EE7C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2E8E5518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E19836F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08C3BAA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4108BD8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Продукт экспериментальной работы.</w:t>
            </w:r>
          </w:p>
          <w:p w14:paraId="673F0E64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1DD88E2B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6B951C44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4F664395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6AEEE71F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2360C056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390C3747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42A6EDDA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3E3E4DA6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2DE460BA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27283E5A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43B2E8CD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2DC1C8F1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543F3E5C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75812629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091DE770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7FF56117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108A6358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14A07616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46BA6BAB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46B2A024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14:paraId="411C52ED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Работа с решением задачи в развернутом виде. </w:t>
            </w:r>
          </w:p>
          <w:p w14:paraId="2680202E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478EEE5A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1462873D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36EE9FF9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5E1DC8A0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FDFB76E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4F0D4E9F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44720A04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18FF771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1B308A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Попробуем рассчитать массу водяного пара в сауне и в бане..</w:t>
            </w:r>
          </w:p>
          <w:p w14:paraId="76F1A7D1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Найти массу водяного пара в сауне, русской бане, если объем сауны и бани равен 20 м</w:t>
            </w:r>
            <w:r>
              <w:rPr>
                <w:rFonts w:eastAsia="Times New Roman" w:cs="Times New Roman"/>
                <w:bCs/>
                <w:color w:val="000000"/>
                <w:szCs w:val="28"/>
                <w:vertAlign w:val="superscript"/>
                <w:lang w:eastAsia="ru-RU"/>
              </w:rPr>
              <w:t xml:space="preserve">3 </w:t>
            </w: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.</w:t>
            </w:r>
          </w:p>
          <w:p w14:paraId="52356237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Для русской бани: Т = 60</w:t>
            </w:r>
            <w:r>
              <w:rPr>
                <w:rFonts w:eastAsia="Times New Roman" w:cs="Times New Roman"/>
                <w:bCs/>
                <w:color w:val="000000"/>
                <w:szCs w:val="28"/>
                <w:vertAlign w:val="superscript"/>
                <w:lang w:eastAsia="ru-RU"/>
              </w:rPr>
              <w:t xml:space="preserve">0 </w:t>
            </w: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 xml:space="preserve">С, </w:t>
            </w: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φ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= 68%</w:t>
            </w:r>
          </w:p>
          <w:p w14:paraId="7953C821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Для сауны: Т = 60(80-120)</w:t>
            </w:r>
            <w:r>
              <w:rPr>
                <w:rFonts w:eastAsia="Times New Roman" w:cs="Times New Roman"/>
                <w:bCs/>
                <w:color w:val="000000"/>
                <w:szCs w:val="28"/>
                <w:vertAlign w:val="superscript"/>
                <w:lang w:eastAsia="ru-RU"/>
              </w:rPr>
              <w:t xml:space="preserve">0 </w:t>
            </w: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 xml:space="preserve">С, </w:t>
            </w: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φ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= (5-15)%</w:t>
            </w:r>
          </w:p>
          <w:p w14:paraId="245C1603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76A22A57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  <w:p w14:paraId="362A6C83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  <w:p w14:paraId="42D6F148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  <w:p w14:paraId="24AC4910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1.Давайте измерим величины о которых мы с вами говорим  у нас в кабинете физики.</w:t>
            </w:r>
          </w:p>
          <w:p w14:paraId="3107E9CA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2.Что можно измерить в кабинете? Что для этого необходимо?</w:t>
            </w:r>
          </w:p>
          <w:p w14:paraId="36308064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 давление? Температуру? Объем кабинета, давление.</w:t>
            </w:r>
          </w:p>
          <w:p w14:paraId="7DF14862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Работаем </w:t>
            </w:r>
          </w:p>
          <w:p w14:paraId="5DA75EF2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1.С цифровой лабораторией «Архимед» и измеряем влажность воздуха в кабинете, температуру, давление. </w:t>
            </w:r>
          </w:p>
          <w:p w14:paraId="51A48F6A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2. Используя психрометрическую таблицу,  находим влажность, сделав психрометр. Барометр –анероид для измерения давления.</w:t>
            </w:r>
          </w:p>
          <w:p w14:paraId="1E09D373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  <w:p w14:paraId="38DDF07C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 давайте составим задачу по нашим данным</w:t>
            </w:r>
          </w:p>
          <w:p w14:paraId="728C0F4B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СЛАЙД 2</w:t>
            </w:r>
          </w:p>
          <w:p w14:paraId="6CAF752F">
            <w:pPr>
              <w:spacing w:after="0"/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Задача по данным эксперимента.</w:t>
            </w:r>
          </w:p>
          <w:p w14:paraId="57E3CD60">
            <w:pPr>
              <w:spacing w:after="0"/>
              <w:ind w:firstLine="709"/>
              <w:jc w:val="both"/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14:paraId="5A692ABE">
            <w:pPr>
              <w:spacing w:after="0"/>
              <w:jc w:val="both"/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При температуре___ </w:t>
            </w: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  <w:vertAlign w:val="superscript"/>
              </w:rPr>
              <w:t xml:space="preserve">0 </w:t>
            </w: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С давление насыщенного пара__  кПа.    Влажный воздух </w:t>
            </w:r>
          </w:p>
          <w:p w14:paraId="219A6886">
            <w:pPr>
              <w:spacing w:after="0"/>
              <w:ind w:firstLine="709"/>
              <w:jc w:val="both"/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14:paraId="7A02F631">
            <w:pPr>
              <w:spacing w:after="0"/>
              <w:jc w:val="both"/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при этой температуре, относительной влажности </w:t>
            </w: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softHyphen/>
            </w: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softHyphen/>
            </w: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softHyphen/>
            </w: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softHyphen/>
            </w: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____% и давлении ____ </w:t>
            </w:r>
          </w:p>
          <w:p w14:paraId="2C1B655D">
            <w:pPr>
              <w:spacing w:after="0"/>
              <w:ind w:firstLine="709"/>
              <w:jc w:val="both"/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14:paraId="0FD6C89D">
            <w:pPr>
              <w:spacing w:after="0"/>
              <w:jc w:val="both"/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кПа занимает объем_____м</w:t>
            </w: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hint="default"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. Определите его массу.</w:t>
            </w:r>
          </w:p>
          <w:p w14:paraId="7D18EC1D">
            <w:pPr>
              <w:spacing w:after="0"/>
              <w:ind w:firstLine="709"/>
              <w:jc w:val="both"/>
              <w:rPr>
                <w:sz w:val="16"/>
                <w:szCs w:val="16"/>
              </w:rPr>
            </w:pPr>
          </w:p>
          <w:p w14:paraId="172F501B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6331774C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1DA5A0E5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1FDB6BA1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596E47F7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0FF3324C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505B177D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72325B0D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4FA6F190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41D8AA33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024BC723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47C85158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65E5FBF1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37EDABB0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26964D69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</w:p>
          <w:p w14:paraId="0F82CA07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Чтобы легче было работать дома, предлагаю вам задача из ЕГЭ 2024, вариант 13 № 24</w:t>
            </w:r>
          </w:p>
          <w:p w14:paraId="61AD447A">
            <w:pPr>
              <w:spacing w:after="100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Условие задачи, краткий комментарий по решению, закончить дома.</w:t>
            </w:r>
          </w:p>
          <w:p w14:paraId="2F89B472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СЛАЙД 3 </w:t>
            </w:r>
          </w:p>
          <w:p w14:paraId="603057A0">
            <w:pPr>
              <w:spacing w:after="100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Задача аналогичная, но отличается от составленной.</w:t>
            </w:r>
          </w:p>
          <w:p w14:paraId="6C12846E">
            <w:pPr>
              <w:spacing w:after="100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69285" cy="1703705"/>
                  <wp:effectExtent l="0" t="0" r="12065" b="10795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285" cy="170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43EFC0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У доски ученик, которые представляет эту ситуацию на доске:</w:t>
            </w:r>
          </w:p>
          <w:p w14:paraId="30FB307F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Ребята анализируют задачу и решают в тетрадях</w:t>
            </w:r>
          </w:p>
          <w:p w14:paraId="0864627B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Дано:                     Решение.</w:t>
            </w:r>
          </w:p>
          <w:p w14:paraId="19262A57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V</w:t>
            </w:r>
            <w:r>
              <w:rPr>
                <w:rFonts w:eastAsia="Times New Roman" w:cs="Times New Roman"/>
                <w:color w:val="000000"/>
                <w:szCs w:val="28"/>
                <w:vertAlign w:val="subscript"/>
                <w:lang w:eastAsia="ru-RU"/>
              </w:rPr>
              <w:t>б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= </w:t>
            </w: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V</w:t>
            </w:r>
            <w:r>
              <w:rPr>
                <w:rFonts w:eastAsia="Times New Roman" w:cs="Times New Roman"/>
                <w:color w:val="000000"/>
                <w:szCs w:val="28"/>
                <w:vertAlign w:val="subscript"/>
                <w:lang w:eastAsia="ru-RU"/>
              </w:rPr>
              <w:t xml:space="preserve">с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= 20 м</w:t>
            </w:r>
            <w:r>
              <w:rPr>
                <w:rFonts w:eastAsia="Times New Roman" w:cs="Times New Roman"/>
                <w:color w:val="000000"/>
                <w:szCs w:val="28"/>
                <w:vertAlign w:val="superscript"/>
                <w:lang w:eastAsia="ru-RU"/>
              </w:rPr>
              <w:t xml:space="preserve">3        </w:t>
            </w:r>
          </w:p>
          <w:p w14:paraId="07501B69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vertAlign w:val="superscript"/>
                <w:lang w:eastAsia="ru-RU"/>
              </w:rPr>
              <w:t xml:space="preserve">  </w:t>
            </w: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m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vertAlign w:val="subscript"/>
                <w:lang w:eastAsia="ru-RU"/>
              </w:rPr>
              <w:t>п б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-?           </w:t>
            </w:r>
            <w:r>
              <w:rPr>
                <w:rFonts w:eastAsia="Times New Roman" w:cs="Times New Roman"/>
                <w:color w:val="000000"/>
                <w:szCs w:val="28"/>
                <w:vertAlign w:val="superscript"/>
                <w:lang w:eastAsia="ru-RU"/>
              </w:rPr>
              <w:t xml:space="preserve">       </w:t>
            </w: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m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= ρ*</w:t>
            </w: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V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Из таблицы плотность насыщенного пара от температуры, находим, что  </w:t>
            </w:r>
          </w:p>
          <w:p w14:paraId="7FD845D4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m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vertAlign w:val="subscript"/>
                <w:lang w:eastAsia="ru-RU"/>
              </w:rPr>
              <w:t xml:space="preserve">п б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= 200*20 = 400 г/м</w:t>
            </w:r>
            <w:r>
              <w:rPr>
                <w:rFonts w:eastAsia="Times New Roman" w:cs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0D8B9AB3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m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vertAlign w:val="subscript"/>
                <w:lang w:eastAsia="ru-RU"/>
              </w:rPr>
              <w:t xml:space="preserve">п б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=60*20 = 120 г/м</w:t>
            </w:r>
            <w:r>
              <w:rPr>
                <w:rFonts w:eastAsia="Times New Roman" w:cs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3C2AB5E9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7A61D402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13E32554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35442B7C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Для этого надо определить объем кабинета и посмотреть какую плотность имеет насыщенный пар при температуре в кабинете?</w:t>
            </w:r>
          </w:p>
          <w:p w14:paraId="16BE87F0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 можно определить массу водяного пара в кабинете.</w:t>
            </w:r>
          </w:p>
          <w:p w14:paraId="00DC73BB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Ребята оценивают объем кабинета, находят плотность по таблице, измерив температуру, определяют массу водяных паров </w:t>
            </w:r>
          </w:p>
          <w:p w14:paraId="6C2A55F0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.Проверяем и оцениваем значение.</w:t>
            </w:r>
          </w:p>
          <w:p w14:paraId="375D772F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Термометр, вода, марля и психрометрическая таблица.</w:t>
            </w:r>
          </w:p>
          <w:p w14:paraId="521504AB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Определяют влажность воздуха в кабинете, используя инструкцию</w:t>
            </w:r>
          </w:p>
          <w:p w14:paraId="6D7B5D47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5122E1B2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Ребята начинают работать </w:t>
            </w:r>
          </w:p>
          <w:p w14:paraId="49A12653">
            <w:pPr>
              <w:spacing w:after="100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Затем сравнивают и оценивают</w:t>
            </w:r>
          </w:p>
          <w:p w14:paraId="3AEC4953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7117E9F3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7B14615B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 условие задачи вставляем свои данные. Задача из 2 части ЕГЭ</w:t>
            </w:r>
          </w:p>
          <w:p w14:paraId="2B76B9E8">
            <w:pPr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Записываем условие, анализируем,  а решаем дома!</w:t>
            </w:r>
          </w:p>
          <w:p w14:paraId="5C52B914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Вместе с ребятами записываем условие, делаем анализ задачи , строим логическую цепочку, записываем уравнения, необходимые для решения. Делаем скелет задачи.</w:t>
            </w:r>
          </w:p>
          <w:p w14:paraId="35C5759D">
            <w:pPr>
              <w:spacing w:after="100"/>
              <w:rPr>
                <w:rFonts w:hint="default" w:eastAsia="Times New Roman" w:cs="Times New Roman"/>
                <w:color w:val="000000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drawing>
                <wp:inline distT="0" distB="0" distL="0" distR="0">
                  <wp:extent cx="3962400" cy="1733550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139" t="4038" r="3769" b="10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>
              <w:rPr>
                <w:rFonts w:hint="default" w:eastAsia="Times New Roman" w:cs="Times New Roman"/>
                <w:color w:val="000000"/>
                <w:szCs w:val="28"/>
                <w:lang w:val="en-US" w:eastAsia="ru-RU"/>
              </w:rPr>
              <w:t xml:space="preserve">  </w:t>
            </w:r>
          </w:p>
          <w:p w14:paraId="43945A77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555EF12F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drawing>
                <wp:inline distT="0" distB="0" distL="0" distR="0">
                  <wp:extent cx="4001135" cy="19983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135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DDD05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2153130C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</w:t>
            </w:r>
          </w:p>
          <w:p w14:paraId="6D17AAE0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742E8A7D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6475252B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3E9DF724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2AD179E7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57FE53B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672192F3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706E2126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1E5DE894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drawing>
                <wp:inline distT="0" distB="0" distL="0" distR="0">
                  <wp:extent cx="2197735" cy="1985010"/>
                  <wp:effectExtent l="0" t="0" r="15240" b="1206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87" r="9374" b="181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7735" cy="198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drawing>
                <wp:inline distT="0" distB="0" distL="0" distR="0">
                  <wp:extent cx="2263775" cy="2021205"/>
                  <wp:effectExtent l="0" t="0" r="17145" b="317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4516" b="717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3775" cy="202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6F1C5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                                      </w:t>
            </w:r>
          </w:p>
        </w:tc>
      </w:tr>
      <w:tr w14:paraId="23AD2C39">
        <w:tblPrEx>
          <w:shd w:val="clear" w:color="auto" w:fill="FFFFFF"/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trHeight w:val="980" w:hRule="atLeast"/>
        </w:trPr>
        <w:tc>
          <w:tcPr>
            <w:tcW w:w="2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417731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Подведение итогов работы</w:t>
            </w:r>
          </w:p>
        </w:tc>
        <w:tc>
          <w:tcPr>
            <w:tcW w:w="5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2271FB">
            <w:pPr>
              <w:shd w:val="clear" w:color="auto" w:fill="FFFFFF"/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Дома, к следующему занятию наша составленная задача. Оценка «5» за решение.</w:t>
            </w:r>
          </w:p>
          <w:p w14:paraId="464EEC6D">
            <w:pPr>
              <w:numPr>
                <w:ilvl w:val="0"/>
                <w:numId w:val="1"/>
              </w:numPr>
              <w:shd w:val="clear" w:color="auto" w:fill="FFFFFF"/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>
              <w:rPr>
                <w:rFonts w:hint="default" w:eastAsia="Times New Roman" w:cs="Times New Roman"/>
                <w:color w:val="000000"/>
                <w:szCs w:val="28"/>
                <w:lang w:val="en-US" w:eastAsia="ru-RU"/>
              </w:rPr>
              <w:t xml:space="preserve"> теперь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к эпиграфу нашего занятия.</w:t>
            </w:r>
          </w:p>
          <w:p w14:paraId="1DE0B8D0">
            <w:pPr>
              <w:shd w:val="clear" w:color="auto" w:fill="FFFFFF"/>
              <w:spacing w:after="100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«</w:t>
            </w:r>
            <w:r>
              <w:rPr>
                <w:rFonts w:eastAsia="Times New Roman" w:cs="Times New Roman"/>
                <w:b/>
                <w:i/>
                <w:color w:val="000000"/>
                <w:szCs w:val="28"/>
                <w:lang w:eastAsia="ru-RU"/>
              </w:rPr>
              <w:t xml:space="preserve">Недостаточно владеть премудростью, нужно также уметь пользоваться ею» </w:t>
            </w:r>
          </w:p>
          <w:p w14:paraId="6D13CEBB">
            <w:pPr>
              <w:shd w:val="clear" w:color="auto" w:fill="FFFFFF"/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Как вы это понимаете?</w:t>
            </w:r>
            <w:bookmarkStart w:id="0" w:name="_GoBack"/>
            <w:bookmarkEnd w:id="0"/>
          </w:p>
        </w:tc>
        <w:tc>
          <w:tcPr>
            <w:tcW w:w="7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9CFFF9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Как вы понимаете слова Цицерона</w:t>
            </w:r>
          </w:p>
          <w:p w14:paraId="52955012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Ребята высказываются</w:t>
            </w:r>
          </w:p>
          <w:p w14:paraId="6971505E">
            <w:pPr>
              <w:spacing w:after="10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Спасибо за урок!</w:t>
            </w:r>
          </w:p>
          <w:p w14:paraId="7A03554F">
            <w:pPr>
              <w:spacing w:after="100"/>
              <w:ind w:left="72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</w:tbl>
    <w:p w14:paraId="3F7BDE3A">
      <w:pPr>
        <w:spacing w:after="0"/>
        <w:rPr>
          <w:rFonts w:eastAsia="Times New Roman" w:cs="Times New Roman"/>
          <w:vanish/>
          <w:sz w:val="24"/>
          <w:szCs w:val="24"/>
          <w:lang w:eastAsia="ru-RU"/>
        </w:rPr>
      </w:pPr>
    </w:p>
    <w:p w14:paraId="6C538247">
      <w:pPr>
        <w:spacing w:after="0"/>
        <w:ind w:firstLine="709"/>
        <w:jc w:val="both"/>
      </w:pPr>
    </w:p>
    <w:sectPr>
      <w:pgSz w:w="16838" w:h="11906" w:orient="landscape"/>
      <w:pgMar w:top="720" w:right="720" w:bottom="720" w:left="720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3B5F89"/>
    <w:multiLevelType w:val="singleLevel"/>
    <w:tmpl w:val="F63B5F89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5F3"/>
    <w:rsid w:val="00040F9C"/>
    <w:rsid w:val="001175F3"/>
    <w:rsid w:val="001333B1"/>
    <w:rsid w:val="00155A1B"/>
    <w:rsid w:val="0016448C"/>
    <w:rsid w:val="00183F32"/>
    <w:rsid w:val="002705CD"/>
    <w:rsid w:val="002F49D7"/>
    <w:rsid w:val="00312F56"/>
    <w:rsid w:val="0032223B"/>
    <w:rsid w:val="0042388D"/>
    <w:rsid w:val="0045543A"/>
    <w:rsid w:val="00566D45"/>
    <w:rsid w:val="006C0B77"/>
    <w:rsid w:val="00771D70"/>
    <w:rsid w:val="00776389"/>
    <w:rsid w:val="0078565C"/>
    <w:rsid w:val="00785A84"/>
    <w:rsid w:val="007B403B"/>
    <w:rsid w:val="008104F9"/>
    <w:rsid w:val="008242FF"/>
    <w:rsid w:val="00844F6D"/>
    <w:rsid w:val="00870751"/>
    <w:rsid w:val="00922C48"/>
    <w:rsid w:val="009F0433"/>
    <w:rsid w:val="00A03E7A"/>
    <w:rsid w:val="00A43596"/>
    <w:rsid w:val="00AD38BF"/>
    <w:rsid w:val="00AE5AD1"/>
    <w:rsid w:val="00B103A7"/>
    <w:rsid w:val="00B52F48"/>
    <w:rsid w:val="00B600F9"/>
    <w:rsid w:val="00B915B7"/>
    <w:rsid w:val="00B965FE"/>
    <w:rsid w:val="00C16373"/>
    <w:rsid w:val="00C366B1"/>
    <w:rsid w:val="00D7281C"/>
    <w:rsid w:val="00EA59DF"/>
    <w:rsid w:val="00EC06CE"/>
    <w:rsid w:val="00EC664E"/>
    <w:rsid w:val="00EE4070"/>
    <w:rsid w:val="00F12C76"/>
    <w:rsid w:val="75BF39B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40" w:lineRule="auto"/>
    </w:pPr>
    <w:rPr>
      <w:rFonts w:ascii="Times New Roman" w:hAnsi="Times New Roman" w:eastAsiaTheme="minorHAnsi" w:cstheme="minorBidi"/>
      <w:sz w:val="28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6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1027</Words>
  <Characters>5858</Characters>
  <Lines>48</Lines>
  <Paragraphs>13</Paragraphs>
  <TotalTime>9</TotalTime>
  <ScaleCrop>false</ScaleCrop>
  <LinksUpToDate>false</LinksUpToDate>
  <CharactersWithSpaces>6872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2024-01-15T15:49:00Z</dcterms:created>
  <dc:creator>Admin</dc:creator>
  <cp:lastModifiedBy>user</cp:lastModifiedBy>
  <dcterms:modified xsi:type="dcterms:W3CDTF">2026-03-16T13:02:09Z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9A76229CA2F64A50831462E5CE1F0099_13</vt:lpwstr>
  </property>
</Properties>
</file>