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03" w:rsidRDefault="00621003" w:rsidP="00621003">
      <w:pPr>
        <w:spacing w:line="240" w:lineRule="auto"/>
        <w:contextualSpacing/>
      </w:pPr>
      <w:r>
        <w:t>Найти материал о поэте К.Н.Батюшкове, приготовить сообщение. Прочитать и поразмышлять над стихотворениями: «Мой гений», «Пробуждение», «Есть наслаждение в дикости лесов».</w:t>
      </w:r>
    </w:p>
    <w:p w:rsidR="00621003" w:rsidRDefault="00621003" w:rsidP="00621003">
      <w:pPr>
        <w:spacing w:line="240" w:lineRule="auto"/>
        <w:contextualSpacing/>
      </w:pPr>
    </w:p>
    <w:p w:rsidR="0066580E" w:rsidRDefault="00621003"/>
    <w:sectPr w:rsidR="0066580E" w:rsidSect="006210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21003"/>
    <w:rsid w:val="00621003"/>
    <w:rsid w:val="00874FC0"/>
    <w:rsid w:val="009C183E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2016-01-29T11:36:00Z</dcterms:created>
  <dcterms:modified xsi:type="dcterms:W3CDTF">2016-01-29T11:37:00Z</dcterms:modified>
</cp:coreProperties>
</file>