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FDF" w:rsidRDefault="002567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Публичный доклад</w:t>
      </w:r>
    </w:p>
    <w:p w:rsidR="00381FDF" w:rsidRDefault="0025674B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директора Муниципального автономного общеобразовательного учреждения</w:t>
      </w:r>
    </w:p>
    <w:p w:rsidR="00381FDF" w:rsidRDefault="0025674B">
      <w:pPr>
        <w:jc w:val="center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Заводоуковского городского округа</w:t>
      </w:r>
    </w:p>
    <w:p w:rsidR="00381FDF" w:rsidRDefault="0025674B">
      <w:pPr>
        <w:jc w:val="center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«Заводоуковская средняя общеобразовательная школа №1»</w:t>
      </w:r>
    </w:p>
    <w:p w:rsidR="001F1A21" w:rsidRDefault="001F1A21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Полковой Ольги Станиславовны</w:t>
      </w:r>
    </w:p>
    <w:p w:rsidR="00381FDF" w:rsidRDefault="0025674B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по результатам работы образовательной организации </w:t>
      </w:r>
      <w:r w:rsidR="001F1A21">
        <w:rPr>
          <w:b/>
          <w:bCs/>
          <w:color w:val="000000"/>
          <w:sz w:val="24"/>
          <w:szCs w:val="24"/>
        </w:rPr>
        <w:t>2021</w:t>
      </w:r>
      <w:r>
        <w:rPr>
          <w:b/>
          <w:bCs/>
          <w:color w:val="000000"/>
          <w:sz w:val="24"/>
          <w:szCs w:val="24"/>
        </w:rPr>
        <w:t xml:space="preserve"> года</w:t>
      </w:r>
    </w:p>
    <w:p w:rsidR="00381FDF" w:rsidRDefault="00381FDF">
      <w:pPr>
        <w:jc w:val="center"/>
        <w:rPr>
          <w:b/>
          <w:bCs/>
          <w:color w:val="000000"/>
          <w:sz w:val="24"/>
          <w:szCs w:val="24"/>
        </w:rPr>
      </w:pPr>
    </w:p>
    <w:p w:rsidR="00381FDF" w:rsidRDefault="00381FDF">
      <w:pPr>
        <w:pStyle w:val="af"/>
        <w:ind w:firstLine="708"/>
        <w:jc w:val="both"/>
        <w:rPr>
          <w:rFonts w:ascii="Times New Roman" w:hAnsi="Times New Roman" w:cs="Times New Roman"/>
          <w:sz w:val="24"/>
        </w:rPr>
      </w:pPr>
    </w:p>
    <w:p w:rsidR="00381FDF" w:rsidRDefault="0025674B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1.Общая характеристика образовательного учреждения</w:t>
      </w:r>
    </w:p>
    <w:p w:rsidR="00381FDF" w:rsidRDefault="0025674B">
      <w:pPr>
        <w:pStyle w:val="af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автономное общеобразовательное учреждение Заводоуковского городского округа «Заводоуковская средняя общеобразовательная школа №1» осуществляет образовательную деятельность в соответствии с действующей нормативно-правовой базой</w:t>
      </w:r>
      <w:r w:rsidR="0022000F">
        <w:rPr>
          <w:rFonts w:ascii="Times New Roman" w:hAnsi="Times New Roman" w:cs="Times New Roman"/>
          <w:sz w:val="24"/>
        </w:rPr>
        <w:t>:</w:t>
      </w:r>
    </w:p>
    <w:p w:rsidR="0022000F" w:rsidRPr="0022000F" w:rsidRDefault="0022000F" w:rsidP="0022000F">
      <w:pPr>
        <w:pStyle w:val="af"/>
        <w:ind w:firstLine="708"/>
        <w:jc w:val="both"/>
        <w:rPr>
          <w:rFonts w:ascii="Times New Roman" w:hAnsi="Times New Roman" w:cs="Times New Roman"/>
          <w:sz w:val="24"/>
        </w:rPr>
      </w:pPr>
      <w:r w:rsidRPr="0022000F">
        <w:rPr>
          <w:rFonts w:ascii="Times New Roman" w:hAnsi="Times New Roman" w:cs="Times New Roman"/>
          <w:b/>
          <w:bCs/>
          <w:sz w:val="20"/>
          <w:u w:val="single"/>
        </w:rPr>
        <w:t>ЛИЦЕНЗИЯ</w:t>
      </w:r>
      <w:r w:rsidRPr="0022000F">
        <w:rPr>
          <w:rFonts w:ascii="Times New Roman" w:hAnsi="Times New Roman" w:cs="Times New Roman"/>
          <w:b/>
          <w:bCs/>
          <w:sz w:val="24"/>
          <w:u w:val="single"/>
        </w:rPr>
        <w:t>:</w:t>
      </w:r>
      <w:r w:rsidRPr="0022000F">
        <w:rPr>
          <w:rFonts w:ascii="Times New Roman" w:hAnsi="Times New Roman" w:cs="Times New Roman"/>
          <w:b/>
          <w:bCs/>
          <w:sz w:val="24"/>
        </w:rPr>
        <w:t> </w:t>
      </w:r>
      <w:r w:rsidRPr="0022000F">
        <w:rPr>
          <w:rFonts w:ascii="Times New Roman" w:hAnsi="Times New Roman" w:cs="Times New Roman"/>
          <w:sz w:val="24"/>
        </w:rPr>
        <w:t>Серия 72 Л01 № 0001920. Регистрационный № 277 от 27 декабря 2016 года, выдана департаментом образования и науки Тюменской области. Бессрочное действие лицензии.</w:t>
      </w:r>
    </w:p>
    <w:p w:rsidR="0022000F" w:rsidRPr="0022000F" w:rsidRDefault="0022000F" w:rsidP="0022000F">
      <w:pPr>
        <w:pStyle w:val="af"/>
        <w:ind w:firstLine="708"/>
        <w:jc w:val="both"/>
        <w:rPr>
          <w:rFonts w:ascii="Times New Roman" w:hAnsi="Times New Roman" w:cs="Times New Roman"/>
          <w:sz w:val="24"/>
        </w:rPr>
      </w:pPr>
      <w:r w:rsidRPr="0022000F">
        <w:rPr>
          <w:rFonts w:ascii="Times New Roman" w:hAnsi="Times New Roman" w:cs="Times New Roman"/>
          <w:b/>
          <w:bCs/>
          <w:sz w:val="20"/>
          <w:u w:val="single"/>
        </w:rPr>
        <w:t>СВИДЕТЕЛЬСТВО О ГОСУДАРСТВЕННОЙ АККРЕДИТАЦИИ</w:t>
      </w:r>
      <w:r w:rsidRPr="0022000F">
        <w:rPr>
          <w:rFonts w:ascii="Times New Roman" w:hAnsi="Times New Roman" w:cs="Times New Roman"/>
          <w:b/>
          <w:bCs/>
          <w:sz w:val="24"/>
          <w:u w:val="single"/>
        </w:rPr>
        <w:t xml:space="preserve">: </w:t>
      </w:r>
      <w:r w:rsidRPr="0022000F">
        <w:rPr>
          <w:rFonts w:ascii="Times New Roman" w:hAnsi="Times New Roman" w:cs="Times New Roman"/>
          <w:sz w:val="24"/>
        </w:rPr>
        <w:t>серия 72 А 01 № 0000303, регистрационный № 068 от 25 марта 2015 года, выдано департаментом по лицензированию, государственной аккредитации, надзору и контролю в сфере образования Тюменской области до 14 апреля  2026 года.</w:t>
      </w:r>
    </w:p>
    <w:p w:rsidR="00381FDF" w:rsidRDefault="0025674B">
      <w:pPr>
        <w:pStyle w:val="af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Образовательная организация имеет статус школы - центра воспитательной и досуговой деятельности в микрорайоне, </w:t>
      </w:r>
      <w:r w:rsidR="001027C7">
        <w:rPr>
          <w:rFonts w:ascii="Times New Roman" w:hAnsi="Times New Roman" w:cs="Times New Roman"/>
          <w:sz w:val="24"/>
        </w:rPr>
        <w:t>региональной инновационной</w:t>
      </w:r>
      <w:r>
        <w:rPr>
          <w:rFonts w:ascii="Times New Roman" w:hAnsi="Times New Roman" w:cs="Times New Roman"/>
          <w:sz w:val="24"/>
        </w:rPr>
        <w:t xml:space="preserve"> площадки Тюменского областного государственного института развития регионального образования (ТОГИРРО), муниципальной стажировочной площадки по работе с одаренными детьми (естественнонаучная лаборатория), сетевой школы – консультационно</w:t>
      </w:r>
      <w:r w:rsidR="001027C7">
        <w:rPr>
          <w:rFonts w:ascii="Times New Roman" w:hAnsi="Times New Roman" w:cs="Times New Roman"/>
          <w:sz w:val="24"/>
        </w:rPr>
        <w:t>го пункта по подготовке учащихся к ГИА</w:t>
      </w:r>
      <w:r>
        <w:rPr>
          <w:rFonts w:ascii="Times New Roman" w:hAnsi="Times New Roman" w:cs="Times New Roman"/>
          <w:sz w:val="24"/>
        </w:rPr>
        <w:t>, «пилотной» площадки по введению федеральных государственных образовательных стандартов среднего общего образования.</w:t>
      </w:r>
    </w:p>
    <w:p w:rsidR="00381FDF" w:rsidRDefault="0022000F">
      <w:pPr>
        <w:suppressAutoHyphens/>
        <w:autoSpaceDE w:val="0"/>
        <w:autoSpaceDN w:val="0"/>
        <w:adjustRightInd w:val="0"/>
        <w:ind w:firstLine="56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М</w:t>
      </w:r>
      <w:r w:rsidR="0025674B">
        <w:rPr>
          <w:bCs/>
          <w:color w:val="000000"/>
          <w:sz w:val="24"/>
          <w:szCs w:val="24"/>
        </w:rPr>
        <w:t>униципальные</w:t>
      </w:r>
      <w:r>
        <w:rPr>
          <w:bCs/>
          <w:color w:val="000000"/>
          <w:sz w:val="24"/>
          <w:szCs w:val="24"/>
        </w:rPr>
        <w:t xml:space="preserve"> </w:t>
      </w:r>
      <w:r w:rsidR="0025674B">
        <w:rPr>
          <w:bCs/>
          <w:color w:val="000000"/>
          <w:sz w:val="24"/>
          <w:szCs w:val="24"/>
        </w:rPr>
        <w:t>услуги, оказыва</w:t>
      </w:r>
      <w:r w:rsidR="00EA0365">
        <w:rPr>
          <w:bCs/>
          <w:color w:val="000000"/>
          <w:sz w:val="24"/>
          <w:szCs w:val="24"/>
        </w:rPr>
        <w:t>емые</w:t>
      </w:r>
      <w:r w:rsidR="0025674B">
        <w:rPr>
          <w:bCs/>
          <w:color w:val="000000"/>
          <w:sz w:val="24"/>
          <w:szCs w:val="24"/>
        </w:rPr>
        <w:t xml:space="preserve"> образовательной организацией</w:t>
      </w:r>
      <w:r>
        <w:rPr>
          <w:bCs/>
          <w:color w:val="000000"/>
          <w:sz w:val="24"/>
          <w:szCs w:val="24"/>
        </w:rPr>
        <w:t>:</w:t>
      </w:r>
    </w:p>
    <w:p w:rsidR="006C0CA9" w:rsidRPr="0022000F" w:rsidRDefault="00AB3300" w:rsidP="0022000F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ind w:left="0"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22000F">
        <w:rPr>
          <w:bCs/>
          <w:color w:val="000000"/>
          <w:sz w:val="24"/>
          <w:szCs w:val="24"/>
          <w:shd w:val="clear" w:color="auto" w:fill="FFFFFF"/>
        </w:rPr>
        <w:t>Прием заявлений, постановка на учет и зачисление детей в  организации, осуществляющие образовательную деятельность по реализации образовательных программ дошкольного образования</w:t>
      </w:r>
    </w:p>
    <w:p w:rsidR="006C0CA9" w:rsidRPr="0022000F" w:rsidRDefault="00AB3300" w:rsidP="0022000F">
      <w:pPr>
        <w:numPr>
          <w:ilvl w:val="0"/>
          <w:numId w:val="3"/>
        </w:numPr>
        <w:tabs>
          <w:tab w:val="clear" w:pos="720"/>
          <w:tab w:val="num" w:pos="851"/>
        </w:tabs>
        <w:suppressAutoHyphens/>
        <w:autoSpaceDE w:val="0"/>
        <w:autoSpaceDN w:val="0"/>
        <w:adjustRightInd w:val="0"/>
        <w:ind w:left="0" w:firstLine="360"/>
        <w:jc w:val="both"/>
        <w:rPr>
          <w:color w:val="000000"/>
          <w:sz w:val="24"/>
          <w:szCs w:val="24"/>
          <w:shd w:val="clear" w:color="auto" w:fill="FFFFFF"/>
        </w:rPr>
      </w:pPr>
      <w:r w:rsidRPr="0022000F">
        <w:rPr>
          <w:bCs/>
          <w:color w:val="000000"/>
          <w:sz w:val="24"/>
          <w:szCs w:val="24"/>
          <w:shd w:val="clear" w:color="auto" w:fill="FFFFFF"/>
        </w:rPr>
        <w:t>Предоставление дополнительной меры социальной поддержки в форме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образования.</w:t>
      </w:r>
    </w:p>
    <w:p w:rsidR="006C0CA9" w:rsidRPr="0022000F" w:rsidRDefault="00AB3300" w:rsidP="0022000F">
      <w:pPr>
        <w:numPr>
          <w:ilvl w:val="0"/>
          <w:numId w:val="3"/>
        </w:numPr>
        <w:tabs>
          <w:tab w:val="clear" w:pos="720"/>
        </w:tabs>
        <w:suppressAutoHyphens/>
        <w:autoSpaceDE w:val="0"/>
        <w:autoSpaceDN w:val="0"/>
        <w:adjustRightInd w:val="0"/>
        <w:ind w:left="0" w:firstLine="360"/>
        <w:jc w:val="both"/>
        <w:rPr>
          <w:color w:val="000000"/>
          <w:sz w:val="24"/>
          <w:szCs w:val="24"/>
          <w:shd w:val="clear" w:color="auto" w:fill="FFFFFF"/>
        </w:rPr>
      </w:pPr>
      <w:r w:rsidRPr="0022000F">
        <w:rPr>
          <w:bCs/>
          <w:color w:val="000000"/>
          <w:sz w:val="24"/>
          <w:szCs w:val="24"/>
          <w:shd w:val="clear" w:color="auto" w:fill="FFFFFF"/>
        </w:rPr>
        <w:t>Зачисление в муниципальную образовательную организацию, реализующую образовательные программы начального общего, основного общего, среднего общего образования.</w:t>
      </w:r>
    </w:p>
    <w:p w:rsidR="0022000F" w:rsidRPr="0022000F" w:rsidRDefault="0022000F" w:rsidP="0022000F">
      <w:pPr>
        <w:suppressAutoHyphens/>
        <w:autoSpaceDE w:val="0"/>
        <w:autoSpaceDN w:val="0"/>
        <w:adjustRightInd w:val="0"/>
        <w:ind w:firstLine="360"/>
        <w:jc w:val="both"/>
        <w:rPr>
          <w:color w:val="000000"/>
          <w:sz w:val="24"/>
          <w:szCs w:val="24"/>
          <w:shd w:val="clear" w:color="auto" w:fill="FFFFFF"/>
        </w:rPr>
      </w:pPr>
      <w:r w:rsidRPr="0022000F">
        <w:rPr>
          <w:bCs/>
          <w:color w:val="000000"/>
          <w:sz w:val="24"/>
          <w:szCs w:val="24"/>
          <w:shd w:val="clear" w:color="auto" w:fill="FFFFFF"/>
        </w:rPr>
        <w:t>4.    Предоставление информации о текуще</w:t>
      </w:r>
      <w:r>
        <w:rPr>
          <w:bCs/>
          <w:color w:val="000000"/>
          <w:sz w:val="24"/>
          <w:szCs w:val="24"/>
          <w:shd w:val="clear" w:color="auto" w:fill="FFFFFF"/>
        </w:rPr>
        <w:t xml:space="preserve">й успеваемости  </w:t>
      </w:r>
      <w:r w:rsidRPr="0022000F">
        <w:rPr>
          <w:bCs/>
          <w:color w:val="000000"/>
          <w:sz w:val="24"/>
          <w:szCs w:val="24"/>
          <w:shd w:val="clear" w:color="auto" w:fill="FFFFFF"/>
        </w:rPr>
        <w:t>учащегося, ведение электронного дневника и электронного журнала успеваемости</w:t>
      </w:r>
    </w:p>
    <w:p w:rsidR="0022000F" w:rsidRPr="0022000F" w:rsidRDefault="0022000F" w:rsidP="0022000F">
      <w:pPr>
        <w:pStyle w:val="a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000F">
        <w:rPr>
          <w:rFonts w:ascii="Times New Roman" w:hAnsi="Times New Roman" w:cs="Times New Roman"/>
          <w:bCs/>
          <w:sz w:val="24"/>
          <w:szCs w:val="24"/>
        </w:rPr>
        <w:t>5. Реализация образовательных программ начального общего, основного общего, среднего общего образования</w:t>
      </w:r>
    </w:p>
    <w:p w:rsidR="0022000F" w:rsidRPr="0022000F" w:rsidRDefault="0022000F" w:rsidP="0022000F">
      <w:pPr>
        <w:pStyle w:val="a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000F">
        <w:rPr>
          <w:rFonts w:ascii="Times New Roman" w:hAnsi="Times New Roman" w:cs="Times New Roman"/>
          <w:bCs/>
          <w:sz w:val="24"/>
          <w:szCs w:val="24"/>
        </w:rPr>
        <w:t>6.Коррекционно-развивающая, компенсирующая и логопедическая помощь обучающимся</w:t>
      </w:r>
    </w:p>
    <w:p w:rsidR="0022000F" w:rsidRPr="0022000F" w:rsidRDefault="0022000F" w:rsidP="0022000F">
      <w:pPr>
        <w:pStyle w:val="a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000F">
        <w:rPr>
          <w:rFonts w:ascii="Times New Roman" w:hAnsi="Times New Roman" w:cs="Times New Roman"/>
          <w:bCs/>
          <w:sz w:val="24"/>
          <w:szCs w:val="24"/>
        </w:rPr>
        <w:t>7.</w:t>
      </w:r>
      <w:r w:rsidRPr="0022000F">
        <w:rPr>
          <w:rFonts w:ascii="Times New Roman" w:hAnsi="Times New Roman" w:cs="Times New Roman"/>
          <w:sz w:val="24"/>
          <w:szCs w:val="24"/>
        </w:rPr>
        <w:t xml:space="preserve"> </w:t>
      </w:r>
      <w:r w:rsidRPr="0022000F">
        <w:rPr>
          <w:rFonts w:ascii="Times New Roman" w:hAnsi="Times New Roman" w:cs="Times New Roman"/>
          <w:bCs/>
          <w:sz w:val="24"/>
          <w:szCs w:val="24"/>
        </w:rPr>
        <w:t>Реализация основных общеобразовательных программ дошкольного образования</w:t>
      </w:r>
    </w:p>
    <w:p w:rsidR="0022000F" w:rsidRPr="0022000F" w:rsidRDefault="0022000F" w:rsidP="0022000F">
      <w:pPr>
        <w:pStyle w:val="a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000F">
        <w:rPr>
          <w:rFonts w:ascii="Times New Roman" w:hAnsi="Times New Roman" w:cs="Times New Roman"/>
          <w:bCs/>
          <w:sz w:val="24"/>
          <w:szCs w:val="24"/>
        </w:rPr>
        <w:t>8.</w:t>
      </w:r>
      <w:r w:rsidRPr="0022000F">
        <w:rPr>
          <w:rFonts w:ascii="Times New Roman" w:hAnsi="Times New Roman" w:cs="Times New Roman"/>
          <w:sz w:val="24"/>
          <w:szCs w:val="24"/>
        </w:rPr>
        <w:t xml:space="preserve"> </w:t>
      </w:r>
      <w:r w:rsidRPr="0022000F">
        <w:rPr>
          <w:rFonts w:ascii="Times New Roman" w:hAnsi="Times New Roman" w:cs="Times New Roman"/>
          <w:bCs/>
          <w:sz w:val="24"/>
          <w:szCs w:val="24"/>
        </w:rPr>
        <w:t>Организации отдыха детей и молодежи</w:t>
      </w:r>
    </w:p>
    <w:p w:rsidR="0022000F" w:rsidRPr="0022000F" w:rsidRDefault="0022000F" w:rsidP="0022000F">
      <w:pPr>
        <w:pStyle w:val="a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000F">
        <w:rPr>
          <w:rFonts w:ascii="Times New Roman" w:hAnsi="Times New Roman" w:cs="Times New Roman"/>
          <w:bCs/>
          <w:sz w:val="24"/>
          <w:szCs w:val="24"/>
        </w:rPr>
        <w:t>9. Предоставление питания</w:t>
      </w:r>
    </w:p>
    <w:p w:rsidR="00381FDF" w:rsidRDefault="00381FDF" w:rsidP="0022000F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381FDF" w:rsidRDefault="0025674B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Особенности образовательного процесса.</w:t>
      </w:r>
    </w:p>
    <w:p w:rsidR="00381FDF" w:rsidRDefault="0025674B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образования в МАОУ «СОШ № 1»  определяется  основными образовательными программами общего образования, которые обеспечивают реализацию </w:t>
      </w:r>
      <w:r>
        <w:rPr>
          <w:rFonts w:ascii="Times New Roman" w:eastAsia="Times New Roman" w:hAnsi="Times New Roman" w:cs="Times New Roman"/>
          <w:sz w:val="24"/>
          <w:szCs w:val="24"/>
        </w:rPr>
        <w:t>требовани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1F1A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9"/>
          <w:rFonts w:ascii="Times New Roman" w:hAnsi="Times New Roman" w:cs="Times New Roman"/>
          <w:sz w:val="24"/>
        </w:rPr>
        <w:t>федеральных государственных образовательных стандартов начального общего образования  (1-4 классы),</w:t>
      </w:r>
      <w:r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(5-9 классы), </w:t>
      </w:r>
      <w:r>
        <w:rPr>
          <w:rStyle w:val="9"/>
          <w:rFonts w:ascii="Times New Roman" w:hAnsi="Times New Roman" w:cs="Times New Roman"/>
          <w:sz w:val="24"/>
        </w:rPr>
        <w:t xml:space="preserve">среднего общего образования (10-11 классы), </w:t>
      </w:r>
      <w:hyperlink r:id="rId9" w:history="1">
        <w:r>
          <w:rPr>
            <w:rStyle w:val="ad"/>
            <w:rFonts w:ascii="Times New Roman" w:hAnsi="Times New Roman" w:cs="Times New Roman"/>
            <w:color w:val="390000"/>
            <w:sz w:val="24"/>
            <w:szCs w:val="24"/>
            <w:u w:val="none"/>
            <w:shd w:val="clear" w:color="auto" w:fill="FFFFFF"/>
          </w:rPr>
          <w:t xml:space="preserve"> федерального государственного образовательного стандарта начального общего образования обучающихся с ограниченными возможностями здоровья»</w:t>
        </w:r>
      </w:hyperlink>
      <w:r w:rsidR="00C7667D" w:rsidRPr="00B51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(1-3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классы), </w:t>
      </w:r>
      <w:hyperlink r:id="rId10" w:history="1">
        <w:r>
          <w:rPr>
            <w:rStyle w:val="ad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федерального государственного образовательного стандарта образования обучающихся с умственной отсталостью (интеллектуальными нарушениями)»</w:t>
        </w:r>
      </w:hyperlink>
      <w:r w:rsidR="00C7667D" w:rsidRPr="00B51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(1-3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классы).</w:t>
      </w:r>
      <w:r>
        <w:rPr>
          <w:rFonts w:ascii="Times New Roman" w:hAnsi="Times New Roman" w:cs="Times New Roman"/>
          <w:sz w:val="24"/>
          <w:szCs w:val="24"/>
        </w:rPr>
        <w:t xml:space="preserve"> Для детей с ограниченными возможностями </w:t>
      </w:r>
      <w:r>
        <w:rPr>
          <w:rFonts w:ascii="Times New Roman" w:hAnsi="Times New Roman" w:cs="Times New Roman"/>
          <w:sz w:val="24"/>
          <w:szCs w:val="24"/>
        </w:rPr>
        <w:lastRenderedPageBreak/>
        <w:t>здоровья содержание образования  определяется  адаптированными основными образовательными программами.</w:t>
      </w:r>
    </w:p>
    <w:p w:rsidR="00381FDF" w:rsidRDefault="0025674B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Освоение образовательных программ осуществляется в следующих формах: очной, очно-заочной, индивидуально на дому по индив</w:t>
      </w:r>
      <w:r w:rsidR="001F1A21">
        <w:rPr>
          <w:sz w:val="24"/>
          <w:szCs w:val="24"/>
        </w:rPr>
        <w:t>идуальным учебным планам. В 2021</w:t>
      </w:r>
      <w:r>
        <w:rPr>
          <w:sz w:val="24"/>
          <w:szCs w:val="24"/>
        </w:rPr>
        <w:t xml:space="preserve"> году 1 учащийся </w:t>
      </w:r>
      <w:r w:rsidR="00B51743">
        <w:rPr>
          <w:sz w:val="24"/>
          <w:szCs w:val="24"/>
        </w:rPr>
        <w:t>продолжает получать</w:t>
      </w:r>
      <w:r>
        <w:rPr>
          <w:sz w:val="24"/>
          <w:szCs w:val="24"/>
        </w:rPr>
        <w:t xml:space="preserve"> образование в форме семейного образования</w:t>
      </w:r>
      <w:r w:rsidR="00A07BDF">
        <w:rPr>
          <w:sz w:val="24"/>
          <w:szCs w:val="24"/>
        </w:rPr>
        <w:t xml:space="preserve"> (6 класс)</w:t>
      </w:r>
      <w:r>
        <w:rPr>
          <w:sz w:val="24"/>
          <w:szCs w:val="24"/>
        </w:rPr>
        <w:t>.</w:t>
      </w:r>
    </w:p>
    <w:p w:rsidR="00381FDF" w:rsidRDefault="00A07BDF" w:rsidP="00A07BDF">
      <w:pPr>
        <w:pStyle w:val="af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начало </w:t>
      </w:r>
      <w:r w:rsidR="001F1A21">
        <w:rPr>
          <w:rFonts w:ascii="Times New Roman" w:hAnsi="Times New Roman"/>
        </w:rPr>
        <w:t xml:space="preserve">2020-2021 </w:t>
      </w:r>
      <w:r w:rsidR="0025674B">
        <w:rPr>
          <w:rFonts w:ascii="Times New Roman" w:hAnsi="Times New Roman" w:cs="Times New Roman"/>
          <w:sz w:val="24"/>
        </w:rPr>
        <w:t xml:space="preserve">учебного года в организации обучалось </w:t>
      </w:r>
      <w:r w:rsidRPr="00A07BDF">
        <w:rPr>
          <w:rFonts w:ascii="Times New Roman" w:hAnsi="Times New Roman" w:cs="Times New Roman"/>
          <w:sz w:val="24"/>
        </w:rPr>
        <w:t>11</w:t>
      </w:r>
      <w:r>
        <w:rPr>
          <w:rFonts w:ascii="Times New Roman" w:hAnsi="Times New Roman" w:cs="Times New Roman"/>
          <w:sz w:val="24"/>
        </w:rPr>
        <w:t>92</w:t>
      </w:r>
      <w:r w:rsidR="0025674B">
        <w:rPr>
          <w:rFonts w:ascii="Times New Roman" w:hAnsi="Times New Roman" w:cs="Times New Roman"/>
          <w:sz w:val="24"/>
        </w:rPr>
        <w:t xml:space="preserve"> человек, на конец учебного года – </w:t>
      </w:r>
      <w:r w:rsidRPr="00A07BDF">
        <w:rPr>
          <w:rFonts w:ascii="Times New Roman" w:hAnsi="Times New Roman" w:cs="Times New Roman"/>
          <w:sz w:val="24"/>
        </w:rPr>
        <w:t>11</w:t>
      </w:r>
      <w:r>
        <w:rPr>
          <w:rFonts w:ascii="Times New Roman" w:hAnsi="Times New Roman" w:cs="Times New Roman"/>
          <w:sz w:val="24"/>
        </w:rPr>
        <w:t>81</w:t>
      </w:r>
      <w:r w:rsidR="0025674B">
        <w:rPr>
          <w:rFonts w:ascii="Times New Roman" w:hAnsi="Times New Roman" w:cs="Times New Roman"/>
          <w:sz w:val="24"/>
        </w:rPr>
        <w:t xml:space="preserve"> человек. </w:t>
      </w:r>
      <w:r>
        <w:rPr>
          <w:rFonts w:ascii="Times New Roman" w:hAnsi="Times New Roman" w:cs="Times New Roman"/>
          <w:sz w:val="24"/>
        </w:rPr>
        <w:t>Уменьш</w:t>
      </w:r>
      <w:r w:rsidRPr="00D12A3B">
        <w:rPr>
          <w:rFonts w:ascii="Times New Roman" w:hAnsi="Times New Roman" w:cs="Times New Roman"/>
          <w:sz w:val="24"/>
        </w:rPr>
        <w:t>ение контингента произошло за счет естественных миграционных процессов</w:t>
      </w:r>
      <w:r>
        <w:rPr>
          <w:rFonts w:ascii="Times New Roman" w:hAnsi="Times New Roman" w:cs="Times New Roman"/>
          <w:sz w:val="24"/>
        </w:rPr>
        <w:t>, несохранения контингента учащихся в 10-х классах (</w:t>
      </w:r>
      <w:r w:rsidRPr="00D13C92">
        <w:rPr>
          <w:rFonts w:ascii="Times New Roman" w:hAnsi="Times New Roman" w:cs="Times New Roman"/>
          <w:sz w:val="24"/>
        </w:rPr>
        <w:t>13 чел.</w:t>
      </w:r>
      <w:r>
        <w:rPr>
          <w:rFonts w:ascii="Times New Roman" w:hAnsi="Times New Roman" w:cs="Times New Roman"/>
          <w:sz w:val="24"/>
        </w:rPr>
        <w:t>-</w:t>
      </w:r>
      <w:r w:rsidRPr="00D13C92">
        <w:rPr>
          <w:rFonts w:ascii="Times New Roman" w:hAnsi="Times New Roman" w:cs="Times New Roman"/>
          <w:sz w:val="24"/>
        </w:rPr>
        <w:t>продолжили обучение в учреждениях СПО, НПО).</w:t>
      </w:r>
    </w:p>
    <w:p w:rsidR="00381FDF" w:rsidRDefault="0025674B">
      <w:pPr>
        <w:pStyle w:val="af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Режим работы образовательного учреждения организован в одну смену с подсм</w:t>
      </w:r>
      <w:r w:rsidR="000267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еной, с 08.00 обучались 1, </w:t>
      </w:r>
      <w:r w:rsidR="00EC13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5, 8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- 11классы (</w:t>
      </w:r>
      <w:r w:rsidR="00634BA7">
        <w:rPr>
          <w:rFonts w:ascii="Times New Roman" w:hAnsi="Times New Roman" w:cs="Times New Roman"/>
          <w:bCs/>
          <w:sz w:val="24"/>
          <w:szCs w:val="24"/>
        </w:rPr>
        <w:t>24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класс</w:t>
      </w:r>
      <w:r w:rsidR="000267C6">
        <w:rPr>
          <w:rFonts w:ascii="Times New Roman" w:hAnsi="Times New Roman" w:cs="Times New Roman"/>
          <w:bCs/>
          <w:color w:val="000000"/>
          <w:sz w:val="24"/>
          <w:szCs w:val="24"/>
        </w:rPr>
        <w:t>а - комплекта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), с 13.40 (подсмена) - ученики 2, 3, 4,</w:t>
      </w:r>
      <w:r w:rsidR="00EC13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6,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7 классов (</w:t>
      </w:r>
      <w:r w:rsidR="00234CB1" w:rsidRPr="00634BA7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234CB1">
        <w:rPr>
          <w:rFonts w:ascii="Times New Roman" w:hAnsi="Times New Roman" w:cs="Times New Roman"/>
          <w:bCs/>
          <w:color w:val="000000"/>
          <w:sz w:val="24"/>
          <w:szCs w:val="24"/>
        </w:rPr>
        <w:t>3 класса- комплекта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). Продолжительность урока  40 минут. </w:t>
      </w:r>
    </w:p>
    <w:p w:rsidR="00381FDF" w:rsidRDefault="0025674B">
      <w:pPr>
        <w:ind w:firstLine="56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Обучение и воспитание в образовательном учреждении ведутся на русском языке. В качестве иностранного языка - английский и  немецкий.</w:t>
      </w:r>
    </w:p>
    <w:p w:rsidR="00381FDF" w:rsidRDefault="0025674B">
      <w:pPr>
        <w:pStyle w:val="6"/>
        <w:spacing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реализации </w:t>
      </w:r>
      <w:r>
        <w:rPr>
          <w:bCs/>
          <w:sz w:val="24"/>
          <w:szCs w:val="24"/>
        </w:rPr>
        <w:t>принципа доступности образования в части адаптивности образования к уровням подготовки обучающихся</w:t>
      </w:r>
      <w:r w:rsidR="00607FED">
        <w:rPr>
          <w:sz w:val="24"/>
          <w:szCs w:val="24"/>
        </w:rPr>
        <w:t xml:space="preserve"> в 2018</w:t>
      </w:r>
      <w:r>
        <w:rPr>
          <w:sz w:val="24"/>
          <w:szCs w:val="24"/>
        </w:rPr>
        <w:t xml:space="preserve"> году осуществлялся контроль за созданием образовательной среды, обеспечивающей условия предоставления качественного образования для детей с ограниченными возможностями здоровья с учётом особенностей их психофизического развития и состояния здоровья. </w:t>
      </w:r>
      <w:r>
        <w:rPr>
          <w:sz w:val="24"/>
          <w:szCs w:val="22"/>
        </w:rPr>
        <w:t xml:space="preserve">В образовательной организации </w:t>
      </w:r>
      <w:r w:rsidR="00607FED">
        <w:rPr>
          <w:sz w:val="24"/>
          <w:szCs w:val="22"/>
        </w:rPr>
        <w:t>на конец учебного года обучалось 65</w:t>
      </w:r>
      <w:r>
        <w:rPr>
          <w:sz w:val="24"/>
          <w:szCs w:val="22"/>
        </w:rPr>
        <w:t xml:space="preserve"> детей с ограниченными возможностями здоровья</w:t>
      </w:r>
      <w:r w:rsidR="00607FED">
        <w:rPr>
          <w:sz w:val="24"/>
          <w:szCs w:val="22"/>
        </w:rPr>
        <w:t xml:space="preserve"> (на 7 человек больше по отношению к предыдущему периоду)</w:t>
      </w:r>
      <w:r>
        <w:rPr>
          <w:sz w:val="24"/>
          <w:szCs w:val="22"/>
        </w:rPr>
        <w:t>.</w:t>
      </w:r>
    </w:p>
    <w:p w:rsidR="00381FDF" w:rsidRDefault="00FF6EF6">
      <w:pPr>
        <w:pStyle w:val="af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</w:t>
      </w:r>
      <w:r w:rsidR="0025674B">
        <w:rPr>
          <w:rFonts w:ascii="Times New Roman" w:hAnsi="Times New Roman" w:cs="Times New Roman"/>
          <w:sz w:val="24"/>
        </w:rPr>
        <w:t xml:space="preserve"> учащихся обучались на дому по следующим программам:</w:t>
      </w:r>
    </w:p>
    <w:p w:rsidR="00381FDF" w:rsidRDefault="0025674B">
      <w:pPr>
        <w:pStyle w:val="af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-по адаптированной программе </w:t>
      </w:r>
      <w:r>
        <w:rPr>
          <w:rFonts w:ascii="Times New Roman" w:hAnsi="Times New Roman"/>
          <w:sz w:val="24"/>
          <w:szCs w:val="28"/>
        </w:rPr>
        <w:t>обучающихся</w:t>
      </w:r>
      <w:r>
        <w:rPr>
          <w:rFonts w:ascii="Times New Roman" w:hAnsi="Times New Roman" w:cs="Times New Roman"/>
          <w:sz w:val="24"/>
          <w:szCs w:val="28"/>
        </w:rPr>
        <w:t xml:space="preserve">с расстройствами аутистического спектра </w:t>
      </w:r>
      <w:r w:rsidR="00FF6EF6">
        <w:rPr>
          <w:rFonts w:ascii="Times New Roman" w:hAnsi="Times New Roman" w:cs="Times New Roman"/>
          <w:sz w:val="24"/>
        </w:rPr>
        <w:t>– 2</w:t>
      </w:r>
      <w:r>
        <w:rPr>
          <w:rFonts w:ascii="Times New Roman" w:hAnsi="Times New Roman" w:cs="Times New Roman"/>
          <w:sz w:val="24"/>
        </w:rPr>
        <w:t xml:space="preserve"> учащийся; </w:t>
      </w:r>
    </w:p>
    <w:p w:rsidR="00381FDF" w:rsidRDefault="0025674B">
      <w:pPr>
        <w:pStyle w:val="af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 адаптированной программе для дет</w:t>
      </w:r>
      <w:r w:rsidR="00FF6EF6">
        <w:rPr>
          <w:rFonts w:ascii="Times New Roman" w:hAnsi="Times New Roman" w:cs="Times New Roman"/>
          <w:sz w:val="24"/>
        </w:rPr>
        <w:t>ей с умственной отсталостью – 15</w:t>
      </w:r>
      <w:r>
        <w:rPr>
          <w:rFonts w:ascii="Times New Roman" w:hAnsi="Times New Roman" w:cs="Times New Roman"/>
          <w:sz w:val="24"/>
        </w:rPr>
        <w:t xml:space="preserve"> учащихся.</w:t>
      </w:r>
    </w:p>
    <w:p w:rsidR="00381FDF" w:rsidRDefault="0025674B">
      <w:pPr>
        <w:pStyle w:val="af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В условиях общеобразовательных клас</w:t>
      </w:r>
      <w:r w:rsidR="00FF6EF6">
        <w:rPr>
          <w:rFonts w:ascii="Times New Roman" w:hAnsi="Times New Roman" w:cs="Times New Roman"/>
          <w:sz w:val="24"/>
        </w:rPr>
        <w:t xml:space="preserve">сов </w:t>
      </w:r>
      <w:r>
        <w:rPr>
          <w:rFonts w:ascii="Times New Roman" w:hAnsi="Times New Roman" w:cs="Times New Roman"/>
          <w:sz w:val="24"/>
        </w:rPr>
        <w:t>интегрировано обучались по адаптированной программе для д</w:t>
      </w:r>
      <w:r w:rsidR="00FF6EF6">
        <w:rPr>
          <w:rFonts w:ascii="Times New Roman" w:hAnsi="Times New Roman" w:cs="Times New Roman"/>
          <w:sz w:val="24"/>
        </w:rPr>
        <w:t>етей с умственной отсталостью 48</w:t>
      </w:r>
      <w:r>
        <w:rPr>
          <w:rFonts w:ascii="Times New Roman" w:hAnsi="Times New Roman" w:cs="Times New Roman"/>
          <w:sz w:val="24"/>
        </w:rPr>
        <w:t xml:space="preserve"> учащихся.</w:t>
      </w:r>
    </w:p>
    <w:p w:rsidR="00381FDF" w:rsidRDefault="0025674B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100 % учащихся, обучающихся по адаптированным программам, обеспечены учебниками.</w:t>
      </w:r>
    </w:p>
    <w:p w:rsidR="0047440E" w:rsidRDefault="0047440E" w:rsidP="0047440E">
      <w:pPr>
        <w:pStyle w:val="af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 w:rsidR="001F1A21">
        <w:rPr>
          <w:rFonts w:ascii="Times New Roman" w:hAnsi="Times New Roman"/>
        </w:rPr>
        <w:t xml:space="preserve">2020-2021 </w:t>
      </w:r>
      <w:r>
        <w:rPr>
          <w:rFonts w:ascii="Times New Roman" w:hAnsi="Times New Roman" w:cs="Times New Roman"/>
          <w:sz w:val="24"/>
        </w:rPr>
        <w:t>учебном году 4</w:t>
      </w:r>
      <w:r w:rsidR="0025674B">
        <w:rPr>
          <w:rFonts w:ascii="Times New Roman" w:hAnsi="Times New Roman" w:cs="Times New Roman"/>
          <w:sz w:val="24"/>
        </w:rPr>
        <w:t xml:space="preserve">учащихся по адаптированной программе для детей с умственной отсталостью окончили 9 класс, </w:t>
      </w:r>
      <w:r>
        <w:rPr>
          <w:rFonts w:ascii="Times New Roman" w:hAnsi="Times New Roman" w:cs="Times New Roman"/>
          <w:sz w:val="24"/>
        </w:rPr>
        <w:t>2 продолжают обучение в агропромышленном техникуме г. Заводоуковска, 1 учащийся, по рекомендациям врачей, не может продолжать обучение, один находится в социальном отпуске.</w:t>
      </w:r>
    </w:p>
    <w:p w:rsidR="00381FDF" w:rsidRDefault="0025674B">
      <w:pPr>
        <w:pStyle w:val="af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школе организовано двухразовое питание для детей, обучающихся по адаптированным программам; дети, обучающиеся индивидуально на дому, получают бесплатное питание через организацию доставки продуктов питания.</w:t>
      </w:r>
    </w:p>
    <w:p w:rsidR="00381FDF" w:rsidRDefault="00381FDF">
      <w:pPr>
        <w:pStyle w:val="af"/>
        <w:ind w:firstLine="708"/>
        <w:jc w:val="both"/>
        <w:rPr>
          <w:rFonts w:ascii="Times New Roman" w:hAnsi="Times New Roman" w:cs="Times New Roman"/>
          <w:sz w:val="24"/>
        </w:rPr>
      </w:pPr>
    </w:p>
    <w:p w:rsidR="00381FDF" w:rsidRDefault="00AF09A9" w:rsidP="00AF09A9">
      <w:pPr>
        <w:pStyle w:val="af1"/>
        <w:ind w:left="39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3. </w:t>
      </w:r>
      <w:r w:rsidR="0025674B">
        <w:rPr>
          <w:b/>
          <w:bCs/>
          <w:color w:val="000000"/>
          <w:sz w:val="24"/>
          <w:szCs w:val="24"/>
        </w:rPr>
        <w:t>Условия осуществления образовательного процесса.</w:t>
      </w:r>
    </w:p>
    <w:p w:rsidR="00381FDF" w:rsidRDefault="0025674B">
      <w:pPr>
        <w:pStyle w:val="af1"/>
        <w:ind w:left="0" w:firstLine="39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Для осуществления образовательного процесса в образовательном учреждении есть необходимые материально-технические, кадровые, информационные, учебно-методические ресурсы.</w:t>
      </w:r>
    </w:p>
    <w:p w:rsidR="00381FDF" w:rsidRDefault="0025674B">
      <w:pPr>
        <w:pStyle w:val="af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Состояние материально-технической базы  МАОУ «СОШ №1»  позволяет осуществлять образовательный процесс на уровне требований федеральных государственных образовательных стандартов общего образования и современной педагогической науки.</w:t>
      </w:r>
    </w:p>
    <w:p w:rsidR="00381FDF" w:rsidRDefault="001F1A21">
      <w:pPr>
        <w:ind w:firstLine="390"/>
        <w:jc w:val="both"/>
        <w:rPr>
          <w:sz w:val="24"/>
          <w:szCs w:val="24"/>
        </w:rPr>
      </w:pPr>
      <w:r>
        <w:rPr>
          <w:sz w:val="24"/>
          <w:szCs w:val="24"/>
        </w:rPr>
        <w:t>В 2021</w:t>
      </w:r>
      <w:r w:rsidR="0025674B">
        <w:rPr>
          <w:sz w:val="24"/>
          <w:szCs w:val="24"/>
        </w:rPr>
        <w:t xml:space="preserve"> году пополнилась материально-техническая база образовательной организации (в том числе филиала) на сумму</w:t>
      </w:r>
      <w:r w:rsidR="007F345A">
        <w:rPr>
          <w:sz w:val="24"/>
          <w:szCs w:val="24"/>
        </w:rPr>
        <w:t xml:space="preserve"> </w:t>
      </w:r>
      <w:r w:rsidR="007F345A" w:rsidRPr="007F345A">
        <w:rPr>
          <w:b/>
          <w:sz w:val="24"/>
          <w:szCs w:val="24"/>
          <w:u w:val="single"/>
        </w:rPr>
        <w:t>5553354,48</w:t>
      </w:r>
      <w:r w:rsidR="003E70AC">
        <w:rPr>
          <w:b/>
          <w:sz w:val="24"/>
          <w:szCs w:val="24"/>
          <w:u w:val="single"/>
        </w:rPr>
        <w:t xml:space="preserve"> </w:t>
      </w:r>
      <w:r w:rsidR="0025674B">
        <w:rPr>
          <w:sz w:val="24"/>
          <w:szCs w:val="24"/>
        </w:rPr>
        <w:t>рублей</w:t>
      </w:r>
      <w:r w:rsidR="007F345A">
        <w:rPr>
          <w:sz w:val="24"/>
          <w:szCs w:val="24"/>
        </w:rPr>
        <w:t>.</w:t>
      </w:r>
    </w:p>
    <w:p w:rsidR="00381FDF" w:rsidRDefault="0025674B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 целью соблюдения требований законодательства в части обеспечения образовательной организацией учащихся</w:t>
      </w:r>
      <w:r>
        <w:rPr>
          <w:rFonts w:ascii="Times New Roman" w:hAnsi="Times New Roman" w:cs="Times New Roman"/>
          <w:sz w:val="24"/>
          <w:szCs w:val="24"/>
        </w:rPr>
        <w:t xml:space="preserve"> учебниками комплектование фонда учебной лит</w:t>
      </w:r>
      <w:r w:rsidR="00F4583F">
        <w:rPr>
          <w:rFonts w:ascii="Times New Roman" w:hAnsi="Times New Roman" w:cs="Times New Roman"/>
          <w:sz w:val="24"/>
          <w:szCs w:val="24"/>
        </w:rPr>
        <w:t>ературы  в МАОУ «СОШ № 1» в 2017-2018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осуществлялось согласно потребности и в пределах выделенных средств на данные цели. </w:t>
      </w:r>
    </w:p>
    <w:p w:rsidR="00381FDF" w:rsidRDefault="0025674B">
      <w:pPr>
        <w:pStyle w:val="af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Результативность исполнения определённых на учебный год задач в части обеспеченности учебниками представлена </w:t>
      </w:r>
      <w:r w:rsidR="00CB1373">
        <w:rPr>
          <w:rFonts w:ascii="Times New Roman" w:hAnsi="Times New Roman" w:cs="Times New Roman"/>
          <w:sz w:val="24"/>
        </w:rPr>
        <w:t>на слайде следующими показателями</w:t>
      </w:r>
      <w:r w:rsidR="00AF09A9">
        <w:rPr>
          <w:rFonts w:ascii="Times New Roman" w:hAnsi="Times New Roman" w:cs="Times New Roman"/>
          <w:sz w:val="24"/>
        </w:rPr>
        <w:t>:</w:t>
      </w:r>
    </w:p>
    <w:tbl>
      <w:tblPr>
        <w:tblW w:w="104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820"/>
        <w:gridCol w:w="2220"/>
        <w:gridCol w:w="2835"/>
      </w:tblGrid>
      <w:tr w:rsidR="00AF09A9" w:rsidRPr="00AF09A9" w:rsidTr="00AF09A9">
        <w:trPr>
          <w:trHeight w:val="665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7" w:type="dxa"/>
              <w:bottom w:w="0" w:type="dxa"/>
              <w:right w:w="107" w:type="dxa"/>
            </w:tcMar>
            <w:hideMark/>
          </w:tcPr>
          <w:p w:rsidR="00AF09A9" w:rsidRPr="00AF09A9" w:rsidRDefault="00AF09A9" w:rsidP="00AF09A9">
            <w:pPr>
              <w:pStyle w:val="3"/>
              <w:rPr>
                <w:rFonts w:ascii="Times New Roman" w:hAnsi="Times New Roman"/>
                <w:szCs w:val="36"/>
              </w:rPr>
            </w:pPr>
            <w:r w:rsidRPr="00AF09A9">
              <w:rPr>
                <w:rFonts w:ascii="Times New Roman" w:hAnsi="Times New Roman"/>
                <w:kern w:val="24"/>
              </w:rPr>
              <w:lastRenderedPageBreak/>
              <w:t>Уровень обучения</w:t>
            </w:r>
            <w:r w:rsidRPr="00AF09A9">
              <w:rPr>
                <w:rFonts w:ascii="Times New Roman" w:hAnsi="Times New Roman"/>
                <w:kern w:val="24"/>
                <w:szCs w:val="40"/>
              </w:rPr>
              <w:t xml:space="preserve"> 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7" w:type="dxa"/>
              <w:bottom w:w="0" w:type="dxa"/>
              <w:right w:w="107" w:type="dxa"/>
            </w:tcMar>
            <w:hideMark/>
          </w:tcPr>
          <w:p w:rsidR="00AF09A9" w:rsidRPr="00AF09A9" w:rsidRDefault="00AF09A9" w:rsidP="00AF09A9">
            <w:pPr>
              <w:pStyle w:val="3"/>
              <w:rPr>
                <w:rFonts w:ascii="Times New Roman" w:hAnsi="Times New Roman"/>
                <w:szCs w:val="36"/>
              </w:rPr>
            </w:pPr>
            <w:r w:rsidRPr="00AF09A9">
              <w:rPr>
                <w:rFonts w:ascii="Times New Roman" w:hAnsi="Times New Roman"/>
                <w:kern w:val="24"/>
              </w:rPr>
              <w:t>Всего необходимо экземпляров</w:t>
            </w:r>
            <w:r w:rsidRPr="00AF09A9">
              <w:rPr>
                <w:rFonts w:ascii="Times New Roman" w:hAnsi="Times New Roman"/>
                <w:kern w:val="24"/>
                <w:szCs w:val="40"/>
              </w:rPr>
              <w:t xml:space="preserve"> 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7" w:type="dxa"/>
              <w:bottom w:w="0" w:type="dxa"/>
              <w:right w:w="107" w:type="dxa"/>
            </w:tcMar>
            <w:hideMark/>
          </w:tcPr>
          <w:p w:rsidR="00AF09A9" w:rsidRPr="00AF09A9" w:rsidRDefault="00AF09A9" w:rsidP="00AF09A9">
            <w:pPr>
              <w:pStyle w:val="3"/>
              <w:rPr>
                <w:rFonts w:ascii="Times New Roman" w:hAnsi="Times New Roman"/>
                <w:szCs w:val="36"/>
              </w:rPr>
            </w:pPr>
            <w:r w:rsidRPr="00AF09A9">
              <w:rPr>
                <w:rFonts w:ascii="Times New Roman" w:hAnsi="Times New Roman"/>
                <w:kern w:val="24"/>
              </w:rPr>
              <w:t>Имеется экз. в фонде информационно-библиотечного центра</w:t>
            </w:r>
            <w:r w:rsidRPr="00AF09A9">
              <w:rPr>
                <w:rFonts w:ascii="Times New Roman" w:hAnsi="Times New Roman"/>
                <w:kern w:val="24"/>
                <w:szCs w:val="40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7" w:type="dxa"/>
              <w:bottom w:w="0" w:type="dxa"/>
              <w:right w:w="107" w:type="dxa"/>
            </w:tcMar>
            <w:hideMark/>
          </w:tcPr>
          <w:p w:rsidR="00AF09A9" w:rsidRPr="00AF09A9" w:rsidRDefault="00AF09A9" w:rsidP="00AF09A9">
            <w:pPr>
              <w:pStyle w:val="3"/>
              <w:rPr>
                <w:rFonts w:ascii="Times New Roman" w:hAnsi="Times New Roman"/>
                <w:szCs w:val="36"/>
              </w:rPr>
            </w:pPr>
            <w:r w:rsidRPr="00AF09A9">
              <w:rPr>
                <w:rFonts w:ascii="Times New Roman" w:hAnsi="Times New Roman"/>
                <w:kern w:val="24"/>
              </w:rPr>
              <w:t>% обеспеченности из фонда информационно-библиотечного центра</w:t>
            </w:r>
            <w:r w:rsidRPr="00AF09A9">
              <w:rPr>
                <w:rFonts w:ascii="Times New Roman" w:hAnsi="Times New Roman"/>
                <w:kern w:val="24"/>
                <w:szCs w:val="40"/>
              </w:rPr>
              <w:t xml:space="preserve"> </w:t>
            </w:r>
          </w:p>
        </w:tc>
      </w:tr>
      <w:tr w:rsidR="00AF09A9" w:rsidRPr="00AF09A9" w:rsidTr="00AF09A9">
        <w:trPr>
          <w:trHeight w:val="406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7" w:type="dxa"/>
              <w:bottom w:w="0" w:type="dxa"/>
              <w:right w:w="107" w:type="dxa"/>
            </w:tcMar>
            <w:hideMark/>
          </w:tcPr>
          <w:p w:rsidR="00AF09A9" w:rsidRPr="00AF09A9" w:rsidRDefault="00AF09A9" w:rsidP="00AF09A9">
            <w:pPr>
              <w:pStyle w:val="3"/>
              <w:rPr>
                <w:rFonts w:ascii="Times New Roman" w:hAnsi="Times New Roman"/>
                <w:szCs w:val="36"/>
              </w:rPr>
            </w:pPr>
            <w:r w:rsidRPr="00AF09A9">
              <w:rPr>
                <w:rFonts w:ascii="Times New Roman" w:hAnsi="Times New Roman"/>
                <w:kern w:val="24"/>
                <w:lang w:val="en-US"/>
              </w:rPr>
              <w:t>I</w:t>
            </w:r>
            <w:r w:rsidRPr="00AF09A9">
              <w:rPr>
                <w:rFonts w:ascii="Times New Roman" w:hAnsi="Times New Roman"/>
                <w:kern w:val="24"/>
              </w:rPr>
              <w:t xml:space="preserve"> уровень</w:t>
            </w:r>
            <w:r w:rsidRPr="00AF09A9">
              <w:rPr>
                <w:rFonts w:ascii="Times New Roman" w:hAnsi="Times New Roman"/>
                <w:kern w:val="24"/>
                <w:szCs w:val="40"/>
              </w:rPr>
              <w:t xml:space="preserve"> 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F09A9" w:rsidRPr="00AF09A9" w:rsidRDefault="00AF09A9" w:rsidP="00AF09A9">
            <w:pPr>
              <w:pStyle w:val="3"/>
              <w:rPr>
                <w:rFonts w:ascii="Times New Roman" w:hAnsi="Times New Roman"/>
                <w:szCs w:val="36"/>
              </w:rPr>
            </w:pPr>
            <w:r w:rsidRPr="00AF09A9">
              <w:rPr>
                <w:rFonts w:ascii="Times New Roman" w:hAnsi="Times New Roman"/>
                <w:b/>
                <w:bCs/>
                <w:kern w:val="24"/>
              </w:rPr>
              <w:t>2550</w:t>
            </w:r>
            <w:r w:rsidRPr="00AF09A9">
              <w:rPr>
                <w:rFonts w:ascii="Times New Roman" w:hAnsi="Times New Roman"/>
                <w:b/>
                <w:bCs/>
                <w:kern w:val="24"/>
                <w:szCs w:val="40"/>
              </w:rPr>
              <w:t xml:space="preserve"> 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7" w:type="dxa"/>
              <w:bottom w:w="0" w:type="dxa"/>
              <w:right w:w="107" w:type="dxa"/>
            </w:tcMar>
            <w:hideMark/>
          </w:tcPr>
          <w:p w:rsidR="00AF09A9" w:rsidRPr="00AF09A9" w:rsidRDefault="00AF09A9" w:rsidP="00AF09A9">
            <w:pPr>
              <w:pStyle w:val="3"/>
              <w:rPr>
                <w:rFonts w:ascii="Times New Roman" w:hAnsi="Times New Roman"/>
                <w:szCs w:val="36"/>
              </w:rPr>
            </w:pPr>
            <w:r w:rsidRPr="00AF09A9">
              <w:rPr>
                <w:rFonts w:ascii="Times New Roman" w:hAnsi="Times New Roman"/>
                <w:b/>
                <w:bCs/>
                <w:kern w:val="24"/>
              </w:rPr>
              <w:t>2550</w:t>
            </w:r>
            <w:r w:rsidRPr="00AF09A9">
              <w:rPr>
                <w:rFonts w:ascii="Times New Roman" w:hAnsi="Times New Roman"/>
                <w:b/>
                <w:bCs/>
                <w:kern w:val="24"/>
                <w:szCs w:val="40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7" w:type="dxa"/>
              <w:bottom w:w="0" w:type="dxa"/>
              <w:right w:w="107" w:type="dxa"/>
            </w:tcMar>
            <w:hideMark/>
          </w:tcPr>
          <w:p w:rsidR="00AF09A9" w:rsidRPr="00AF09A9" w:rsidRDefault="00AF09A9" w:rsidP="00AF09A9">
            <w:pPr>
              <w:pStyle w:val="3"/>
              <w:rPr>
                <w:rFonts w:ascii="Times New Roman" w:hAnsi="Times New Roman"/>
                <w:szCs w:val="36"/>
              </w:rPr>
            </w:pPr>
            <w:r w:rsidRPr="00AF09A9">
              <w:rPr>
                <w:rFonts w:ascii="Times New Roman" w:hAnsi="Times New Roman"/>
                <w:b/>
                <w:bCs/>
                <w:kern w:val="24"/>
              </w:rPr>
              <w:t> 100%</w:t>
            </w:r>
            <w:r w:rsidRPr="00AF09A9">
              <w:rPr>
                <w:rFonts w:ascii="Times New Roman" w:hAnsi="Times New Roman"/>
                <w:b/>
                <w:bCs/>
                <w:kern w:val="24"/>
                <w:szCs w:val="40"/>
              </w:rPr>
              <w:t xml:space="preserve"> </w:t>
            </w:r>
          </w:p>
        </w:tc>
      </w:tr>
      <w:tr w:rsidR="00AF09A9" w:rsidRPr="00AF09A9" w:rsidTr="00AF09A9">
        <w:trPr>
          <w:trHeight w:val="398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7" w:type="dxa"/>
              <w:bottom w:w="0" w:type="dxa"/>
              <w:right w:w="107" w:type="dxa"/>
            </w:tcMar>
            <w:hideMark/>
          </w:tcPr>
          <w:p w:rsidR="00AF09A9" w:rsidRPr="00AF09A9" w:rsidRDefault="00AF09A9" w:rsidP="00AF09A9">
            <w:pPr>
              <w:pStyle w:val="3"/>
              <w:rPr>
                <w:rFonts w:ascii="Times New Roman" w:hAnsi="Times New Roman"/>
                <w:szCs w:val="36"/>
              </w:rPr>
            </w:pPr>
            <w:r w:rsidRPr="00AF09A9">
              <w:rPr>
                <w:rFonts w:ascii="Times New Roman" w:hAnsi="Times New Roman"/>
                <w:kern w:val="24"/>
                <w:lang w:val="en-US"/>
              </w:rPr>
              <w:t>II</w:t>
            </w:r>
            <w:r w:rsidRPr="00AF09A9">
              <w:rPr>
                <w:rFonts w:ascii="Times New Roman" w:hAnsi="Times New Roman"/>
                <w:kern w:val="24"/>
              </w:rPr>
              <w:t xml:space="preserve"> уровень</w:t>
            </w:r>
            <w:r w:rsidRPr="00AF09A9">
              <w:rPr>
                <w:rFonts w:ascii="Times New Roman" w:hAnsi="Times New Roman"/>
                <w:kern w:val="24"/>
                <w:szCs w:val="40"/>
              </w:rPr>
              <w:t xml:space="preserve"> 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F09A9" w:rsidRPr="00AF09A9" w:rsidRDefault="00AF09A9" w:rsidP="00AF09A9">
            <w:pPr>
              <w:pStyle w:val="3"/>
              <w:rPr>
                <w:rFonts w:ascii="Times New Roman" w:hAnsi="Times New Roman"/>
                <w:szCs w:val="36"/>
              </w:rPr>
            </w:pPr>
            <w:r w:rsidRPr="00AF09A9">
              <w:rPr>
                <w:rFonts w:ascii="Times New Roman" w:hAnsi="Times New Roman"/>
                <w:b/>
                <w:bCs/>
                <w:kern w:val="24"/>
              </w:rPr>
              <w:t>5511</w:t>
            </w:r>
            <w:r w:rsidRPr="00AF09A9">
              <w:rPr>
                <w:rFonts w:ascii="Times New Roman" w:hAnsi="Times New Roman"/>
                <w:b/>
                <w:bCs/>
                <w:kern w:val="24"/>
                <w:szCs w:val="40"/>
              </w:rPr>
              <w:t xml:space="preserve"> 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7" w:type="dxa"/>
              <w:bottom w:w="0" w:type="dxa"/>
              <w:right w:w="107" w:type="dxa"/>
            </w:tcMar>
            <w:hideMark/>
          </w:tcPr>
          <w:p w:rsidR="00AF09A9" w:rsidRPr="00AF09A9" w:rsidRDefault="00AF09A9" w:rsidP="00AF09A9">
            <w:pPr>
              <w:pStyle w:val="3"/>
              <w:rPr>
                <w:rFonts w:ascii="Times New Roman" w:hAnsi="Times New Roman"/>
                <w:szCs w:val="36"/>
              </w:rPr>
            </w:pPr>
            <w:r w:rsidRPr="00AF09A9">
              <w:rPr>
                <w:rFonts w:ascii="Times New Roman" w:hAnsi="Times New Roman"/>
                <w:b/>
                <w:bCs/>
                <w:kern w:val="24"/>
              </w:rPr>
              <w:t>5511</w:t>
            </w:r>
            <w:r w:rsidRPr="00AF09A9">
              <w:rPr>
                <w:rFonts w:ascii="Times New Roman" w:hAnsi="Times New Roman"/>
                <w:b/>
                <w:bCs/>
                <w:kern w:val="24"/>
                <w:szCs w:val="40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7" w:type="dxa"/>
              <w:bottom w:w="0" w:type="dxa"/>
              <w:right w:w="107" w:type="dxa"/>
            </w:tcMar>
            <w:hideMark/>
          </w:tcPr>
          <w:p w:rsidR="00AF09A9" w:rsidRPr="00AF09A9" w:rsidRDefault="00AF09A9" w:rsidP="00AF09A9">
            <w:pPr>
              <w:pStyle w:val="3"/>
              <w:rPr>
                <w:rFonts w:ascii="Times New Roman" w:hAnsi="Times New Roman"/>
                <w:szCs w:val="36"/>
              </w:rPr>
            </w:pPr>
            <w:r w:rsidRPr="00AF09A9">
              <w:rPr>
                <w:rFonts w:ascii="Times New Roman" w:hAnsi="Times New Roman"/>
                <w:b/>
                <w:bCs/>
                <w:kern w:val="24"/>
              </w:rPr>
              <w:t>100%</w:t>
            </w:r>
            <w:r w:rsidRPr="00AF09A9">
              <w:rPr>
                <w:rFonts w:ascii="Times New Roman" w:hAnsi="Times New Roman"/>
                <w:b/>
                <w:bCs/>
                <w:kern w:val="24"/>
                <w:szCs w:val="40"/>
              </w:rPr>
              <w:t xml:space="preserve"> </w:t>
            </w:r>
          </w:p>
        </w:tc>
      </w:tr>
      <w:tr w:rsidR="00AF09A9" w:rsidRPr="00AF09A9" w:rsidTr="00AF09A9">
        <w:trPr>
          <w:trHeight w:val="389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7" w:type="dxa"/>
              <w:bottom w:w="0" w:type="dxa"/>
              <w:right w:w="107" w:type="dxa"/>
            </w:tcMar>
            <w:hideMark/>
          </w:tcPr>
          <w:p w:rsidR="00AF09A9" w:rsidRPr="00AF09A9" w:rsidRDefault="00AF09A9" w:rsidP="00AF09A9">
            <w:pPr>
              <w:pStyle w:val="3"/>
              <w:rPr>
                <w:rFonts w:ascii="Times New Roman" w:hAnsi="Times New Roman"/>
                <w:szCs w:val="36"/>
              </w:rPr>
            </w:pPr>
            <w:r w:rsidRPr="00AF09A9">
              <w:rPr>
                <w:rFonts w:ascii="Times New Roman" w:hAnsi="Times New Roman"/>
                <w:kern w:val="24"/>
              </w:rPr>
              <w:t>III уровень</w:t>
            </w:r>
            <w:r w:rsidRPr="00AF09A9">
              <w:rPr>
                <w:rFonts w:ascii="Times New Roman" w:hAnsi="Times New Roman"/>
                <w:kern w:val="24"/>
                <w:szCs w:val="40"/>
              </w:rPr>
              <w:t xml:space="preserve"> 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F09A9" w:rsidRPr="00AF09A9" w:rsidRDefault="00AF09A9" w:rsidP="00AF09A9">
            <w:pPr>
              <w:pStyle w:val="3"/>
              <w:rPr>
                <w:rFonts w:ascii="Times New Roman" w:hAnsi="Times New Roman"/>
                <w:szCs w:val="36"/>
              </w:rPr>
            </w:pPr>
            <w:r w:rsidRPr="00AF09A9">
              <w:rPr>
                <w:rFonts w:ascii="Times New Roman" w:hAnsi="Times New Roman"/>
                <w:b/>
                <w:bCs/>
                <w:kern w:val="24"/>
              </w:rPr>
              <w:t>1476</w:t>
            </w:r>
            <w:r w:rsidRPr="00AF09A9">
              <w:rPr>
                <w:rFonts w:ascii="Times New Roman" w:hAnsi="Times New Roman"/>
                <w:b/>
                <w:bCs/>
                <w:kern w:val="24"/>
                <w:szCs w:val="40"/>
              </w:rPr>
              <w:t xml:space="preserve"> 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7" w:type="dxa"/>
              <w:bottom w:w="0" w:type="dxa"/>
              <w:right w:w="107" w:type="dxa"/>
            </w:tcMar>
            <w:hideMark/>
          </w:tcPr>
          <w:p w:rsidR="00AF09A9" w:rsidRPr="00AF09A9" w:rsidRDefault="00AF09A9" w:rsidP="00AF09A9">
            <w:pPr>
              <w:pStyle w:val="3"/>
              <w:rPr>
                <w:rFonts w:ascii="Times New Roman" w:hAnsi="Times New Roman"/>
                <w:szCs w:val="36"/>
              </w:rPr>
            </w:pPr>
            <w:r w:rsidRPr="00AF09A9">
              <w:rPr>
                <w:rFonts w:ascii="Times New Roman" w:hAnsi="Times New Roman"/>
                <w:b/>
                <w:bCs/>
                <w:kern w:val="24"/>
              </w:rPr>
              <w:t>1476</w:t>
            </w:r>
            <w:r w:rsidRPr="00AF09A9">
              <w:rPr>
                <w:rFonts w:ascii="Times New Roman" w:hAnsi="Times New Roman"/>
                <w:b/>
                <w:bCs/>
                <w:kern w:val="24"/>
                <w:szCs w:val="40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7" w:type="dxa"/>
              <w:bottom w:w="0" w:type="dxa"/>
              <w:right w:w="107" w:type="dxa"/>
            </w:tcMar>
            <w:hideMark/>
          </w:tcPr>
          <w:p w:rsidR="00AF09A9" w:rsidRPr="00AF09A9" w:rsidRDefault="00AF09A9" w:rsidP="00AF09A9">
            <w:pPr>
              <w:pStyle w:val="3"/>
              <w:rPr>
                <w:rFonts w:ascii="Times New Roman" w:hAnsi="Times New Roman"/>
                <w:szCs w:val="36"/>
              </w:rPr>
            </w:pPr>
            <w:r w:rsidRPr="00AF09A9">
              <w:rPr>
                <w:rFonts w:ascii="Times New Roman" w:hAnsi="Times New Roman"/>
                <w:b/>
                <w:bCs/>
                <w:kern w:val="24"/>
              </w:rPr>
              <w:t>100%</w:t>
            </w:r>
            <w:r w:rsidRPr="00AF09A9">
              <w:rPr>
                <w:rFonts w:ascii="Times New Roman" w:hAnsi="Times New Roman"/>
                <w:b/>
                <w:bCs/>
                <w:kern w:val="24"/>
                <w:szCs w:val="40"/>
              </w:rPr>
              <w:t xml:space="preserve"> </w:t>
            </w:r>
          </w:p>
        </w:tc>
      </w:tr>
      <w:tr w:rsidR="00AF09A9" w:rsidRPr="00AF09A9" w:rsidTr="00AF09A9">
        <w:trPr>
          <w:trHeight w:val="253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7" w:type="dxa"/>
              <w:bottom w:w="0" w:type="dxa"/>
              <w:right w:w="107" w:type="dxa"/>
            </w:tcMar>
            <w:hideMark/>
          </w:tcPr>
          <w:p w:rsidR="00AF09A9" w:rsidRPr="00AF09A9" w:rsidRDefault="00AF09A9" w:rsidP="00AF09A9">
            <w:pPr>
              <w:pStyle w:val="3"/>
              <w:rPr>
                <w:rFonts w:ascii="Times New Roman" w:hAnsi="Times New Roman"/>
                <w:szCs w:val="36"/>
              </w:rPr>
            </w:pPr>
            <w:r w:rsidRPr="00AF09A9">
              <w:rPr>
                <w:rFonts w:ascii="Times New Roman" w:hAnsi="Times New Roman"/>
                <w:b/>
                <w:bCs/>
                <w:kern w:val="24"/>
              </w:rPr>
              <w:t>ИТОГО</w:t>
            </w:r>
            <w:r w:rsidRPr="00AF09A9">
              <w:rPr>
                <w:rFonts w:ascii="Times New Roman" w:hAnsi="Times New Roman"/>
                <w:kern w:val="24"/>
                <w:szCs w:val="40"/>
              </w:rPr>
              <w:t xml:space="preserve"> 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F09A9" w:rsidRPr="00AF09A9" w:rsidRDefault="00AF09A9" w:rsidP="00AF09A9">
            <w:pPr>
              <w:pStyle w:val="3"/>
              <w:rPr>
                <w:rFonts w:ascii="Times New Roman" w:hAnsi="Times New Roman"/>
                <w:szCs w:val="36"/>
              </w:rPr>
            </w:pPr>
            <w:r w:rsidRPr="00AF09A9">
              <w:rPr>
                <w:rFonts w:ascii="Times New Roman" w:hAnsi="Times New Roman"/>
                <w:b/>
                <w:bCs/>
                <w:kern w:val="24"/>
              </w:rPr>
              <w:t>9537</w:t>
            </w:r>
            <w:r w:rsidRPr="00AF09A9">
              <w:rPr>
                <w:rFonts w:ascii="Times New Roman" w:hAnsi="Times New Roman"/>
                <w:b/>
                <w:bCs/>
                <w:kern w:val="24"/>
                <w:szCs w:val="40"/>
              </w:rPr>
              <w:t xml:space="preserve"> 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7" w:type="dxa"/>
              <w:bottom w:w="0" w:type="dxa"/>
              <w:right w:w="107" w:type="dxa"/>
            </w:tcMar>
            <w:hideMark/>
          </w:tcPr>
          <w:p w:rsidR="00AF09A9" w:rsidRPr="00AF09A9" w:rsidRDefault="00AF09A9" w:rsidP="00AF09A9">
            <w:pPr>
              <w:pStyle w:val="3"/>
              <w:rPr>
                <w:rFonts w:ascii="Times New Roman" w:hAnsi="Times New Roman"/>
                <w:szCs w:val="36"/>
              </w:rPr>
            </w:pPr>
            <w:r w:rsidRPr="00AF09A9">
              <w:rPr>
                <w:rFonts w:ascii="Times New Roman" w:hAnsi="Times New Roman"/>
                <w:b/>
                <w:bCs/>
                <w:kern w:val="24"/>
              </w:rPr>
              <w:t>9537</w:t>
            </w:r>
            <w:r w:rsidRPr="00AF09A9">
              <w:rPr>
                <w:rFonts w:ascii="Times New Roman" w:hAnsi="Times New Roman"/>
                <w:b/>
                <w:bCs/>
                <w:kern w:val="24"/>
                <w:szCs w:val="40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7" w:type="dxa"/>
              <w:bottom w:w="0" w:type="dxa"/>
              <w:right w:w="107" w:type="dxa"/>
            </w:tcMar>
            <w:hideMark/>
          </w:tcPr>
          <w:p w:rsidR="00AF09A9" w:rsidRPr="00AF09A9" w:rsidRDefault="00AF09A9" w:rsidP="00AF09A9">
            <w:pPr>
              <w:pStyle w:val="3"/>
              <w:rPr>
                <w:rFonts w:ascii="Times New Roman" w:hAnsi="Times New Roman"/>
                <w:szCs w:val="36"/>
              </w:rPr>
            </w:pPr>
            <w:r w:rsidRPr="00AF09A9">
              <w:rPr>
                <w:rFonts w:ascii="Times New Roman" w:hAnsi="Times New Roman"/>
                <w:b/>
                <w:bCs/>
                <w:kern w:val="24"/>
              </w:rPr>
              <w:t>100%</w:t>
            </w:r>
            <w:r w:rsidRPr="00AF09A9">
              <w:rPr>
                <w:rFonts w:ascii="Times New Roman" w:hAnsi="Times New Roman"/>
                <w:b/>
                <w:bCs/>
                <w:kern w:val="24"/>
                <w:szCs w:val="40"/>
              </w:rPr>
              <w:t xml:space="preserve"> </w:t>
            </w:r>
          </w:p>
        </w:tc>
      </w:tr>
    </w:tbl>
    <w:p w:rsidR="00AF09A9" w:rsidRDefault="00AF09A9">
      <w:pPr>
        <w:pStyle w:val="af"/>
        <w:ind w:firstLine="708"/>
        <w:jc w:val="both"/>
        <w:rPr>
          <w:rFonts w:ascii="Times New Roman" w:hAnsi="Times New Roman" w:cs="Times New Roman"/>
          <w:sz w:val="24"/>
        </w:rPr>
      </w:pPr>
    </w:p>
    <w:p w:rsidR="00F54B5C" w:rsidRPr="00F54B5C" w:rsidRDefault="00F54B5C" w:rsidP="00F54B5C">
      <w:pPr>
        <w:ind w:firstLine="708"/>
        <w:jc w:val="both"/>
        <w:rPr>
          <w:sz w:val="24"/>
          <w:szCs w:val="28"/>
        </w:rPr>
      </w:pPr>
      <w:r w:rsidRPr="00F54B5C">
        <w:rPr>
          <w:sz w:val="24"/>
          <w:szCs w:val="28"/>
        </w:rPr>
        <w:t xml:space="preserve">Приобретено в 2018 г. учебников на сумму </w:t>
      </w:r>
      <w:r w:rsidRPr="0074543B">
        <w:rPr>
          <w:b/>
          <w:bCs/>
          <w:sz w:val="24"/>
          <w:szCs w:val="28"/>
        </w:rPr>
        <w:t>550226,45</w:t>
      </w:r>
      <w:r w:rsidRPr="00F54B5C">
        <w:rPr>
          <w:sz w:val="24"/>
          <w:szCs w:val="28"/>
        </w:rPr>
        <w:t xml:space="preserve"> руб.</w:t>
      </w:r>
    </w:p>
    <w:p w:rsidR="003D208D" w:rsidRPr="00D90A46" w:rsidRDefault="003D208D" w:rsidP="003D208D">
      <w:pPr>
        <w:ind w:firstLine="708"/>
        <w:jc w:val="both"/>
        <w:rPr>
          <w:sz w:val="24"/>
          <w:szCs w:val="24"/>
        </w:rPr>
      </w:pPr>
      <w:r w:rsidRPr="00D90A46">
        <w:rPr>
          <w:sz w:val="24"/>
          <w:szCs w:val="24"/>
        </w:rPr>
        <w:t xml:space="preserve">Пополнение фонда за отчетный период всего (экз.) – </w:t>
      </w:r>
      <w:r w:rsidRPr="00D90A46">
        <w:rPr>
          <w:sz w:val="24"/>
        </w:rPr>
        <w:t>1861</w:t>
      </w:r>
      <w:r w:rsidRPr="00D90A46">
        <w:rPr>
          <w:sz w:val="24"/>
          <w:szCs w:val="24"/>
        </w:rPr>
        <w:t>, в т. ч. учебный фонд (экз.) – 1521, дополнительный фонд (экз.) – 340.</w:t>
      </w:r>
    </w:p>
    <w:p w:rsidR="00381FDF" w:rsidRDefault="0025674B">
      <w:pPr>
        <w:jc w:val="both"/>
        <w:rPr>
          <w:sz w:val="24"/>
        </w:rPr>
      </w:pPr>
      <w:r>
        <w:rPr>
          <w:sz w:val="24"/>
          <w:szCs w:val="24"/>
        </w:rPr>
        <w:tab/>
      </w:r>
      <w:r w:rsidR="001F1A21">
        <w:rPr>
          <w:sz w:val="24"/>
        </w:rPr>
        <w:t>В 2021</w:t>
      </w:r>
      <w:r>
        <w:rPr>
          <w:sz w:val="24"/>
        </w:rPr>
        <w:t xml:space="preserve"> году учащимся школы осуществлялась выдача учебников, как в печатной, так и в электронной форме (</w:t>
      </w:r>
      <w:r>
        <w:rPr>
          <w:sz w:val="24"/>
          <w:lang w:val="en-US"/>
        </w:rPr>
        <w:t>PDF</w:t>
      </w:r>
      <w:r>
        <w:rPr>
          <w:sz w:val="24"/>
        </w:rPr>
        <w:t>), также проводилось взаимодействие с обменно-резервным  фондом  учебной литературы. За счёт данной работы удалось достичь 100% обеспеченности учащихся учебной литературой.</w:t>
      </w:r>
    </w:p>
    <w:p w:rsidR="00381FDF" w:rsidRDefault="0025674B">
      <w:pPr>
        <w:pStyle w:val="af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базе информаци</w:t>
      </w:r>
      <w:r w:rsidR="001F1A21">
        <w:rPr>
          <w:rFonts w:ascii="Times New Roman" w:hAnsi="Times New Roman" w:cs="Times New Roman"/>
          <w:sz w:val="24"/>
        </w:rPr>
        <w:t>онно-библиотечного центра в 2021</w:t>
      </w:r>
      <w:r>
        <w:rPr>
          <w:rFonts w:ascii="Times New Roman" w:hAnsi="Times New Roman" w:cs="Times New Roman"/>
          <w:sz w:val="24"/>
        </w:rPr>
        <w:t xml:space="preserve"> г. функционировали </w:t>
      </w:r>
      <w:r w:rsidR="003D208D">
        <w:rPr>
          <w:rFonts w:ascii="Times New Roman" w:hAnsi="Times New Roman" w:cs="Times New Roman"/>
          <w:sz w:val="24"/>
        </w:rPr>
        <w:t>10 точек</w:t>
      </w:r>
      <w:r>
        <w:rPr>
          <w:rFonts w:ascii="Times New Roman" w:hAnsi="Times New Roman" w:cs="Times New Roman"/>
          <w:sz w:val="24"/>
        </w:rPr>
        <w:t xml:space="preserve"> доступа к фондам Президентской библиотеки </w:t>
      </w:r>
      <w:r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им. Б.Н. Ельцина</w:t>
      </w:r>
      <w:r>
        <w:rPr>
          <w:rFonts w:ascii="Times New Roman" w:hAnsi="Times New Roman" w:cs="Times New Roman"/>
          <w:sz w:val="24"/>
        </w:rPr>
        <w:t xml:space="preserve">(электронный читальный зал). </w:t>
      </w:r>
      <w:r w:rsidR="003D208D">
        <w:rPr>
          <w:rFonts w:ascii="Times New Roman" w:hAnsi="Times New Roman" w:cs="Times New Roman"/>
          <w:sz w:val="24"/>
        </w:rPr>
        <w:t>Увеличение данного показателя (на 8) удалось достичь за счёт обновления материально-технической базы ИБЦ.</w:t>
      </w:r>
    </w:p>
    <w:p w:rsidR="00C27A1C" w:rsidRDefault="001F1A21" w:rsidP="00C27A1C">
      <w:pPr>
        <w:pStyle w:val="af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2020-2021</w:t>
      </w:r>
      <w:r w:rsidR="00C27A1C" w:rsidRPr="000E1FF7">
        <w:rPr>
          <w:rFonts w:ascii="Times New Roman" w:hAnsi="Times New Roman" w:cs="Times New Roman"/>
          <w:sz w:val="24"/>
        </w:rPr>
        <w:t xml:space="preserve"> учебном году образовательное учреждение продолжило своё участие в общероссийском проекте «Школа цифрового века», в рамках которого педагогическим работникам предоставляется возможность доступа к электронным методическим журналам, электронным учебникам. </w:t>
      </w:r>
    </w:p>
    <w:p w:rsidR="00C27A1C" w:rsidRPr="000E1FF7" w:rsidRDefault="00C27A1C" w:rsidP="00C27A1C">
      <w:pPr>
        <w:pStyle w:val="af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Осуществлена подписка на периодические издания методической, научно-популярной, познавательной направленности на сумму</w:t>
      </w:r>
      <w:r w:rsidR="007F345A">
        <w:rPr>
          <w:rFonts w:ascii="Times New Roman" w:hAnsi="Times New Roman" w:cs="Times New Roman"/>
          <w:sz w:val="24"/>
        </w:rPr>
        <w:t xml:space="preserve"> </w:t>
      </w:r>
      <w:r w:rsidR="007F345A" w:rsidRPr="007F345A">
        <w:rPr>
          <w:rFonts w:ascii="Times New Roman" w:hAnsi="Times New Roman" w:cs="Times New Roman"/>
          <w:b/>
          <w:sz w:val="24"/>
        </w:rPr>
        <w:t>196373,57</w:t>
      </w:r>
      <w:r w:rsidR="007F345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рублей.</w:t>
      </w:r>
    </w:p>
    <w:p w:rsidR="00381FDF" w:rsidRDefault="00381FDF">
      <w:pPr>
        <w:pStyle w:val="af"/>
        <w:ind w:firstLine="708"/>
        <w:jc w:val="both"/>
        <w:rPr>
          <w:rFonts w:ascii="Times New Roman" w:hAnsi="Times New Roman" w:cs="Times New Roman"/>
          <w:sz w:val="24"/>
        </w:rPr>
      </w:pPr>
    </w:p>
    <w:p w:rsidR="00381FDF" w:rsidRPr="0064658F" w:rsidRDefault="001F1A2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2020-2021 </w:t>
      </w:r>
      <w:r w:rsidR="0064658F" w:rsidRPr="0064658F">
        <w:rPr>
          <w:sz w:val="24"/>
          <w:szCs w:val="24"/>
        </w:rPr>
        <w:t>учебном году в школе работало 69 педагогических работников, из них 60 педагогов</w:t>
      </w:r>
      <w:r w:rsidR="0025674B" w:rsidRPr="0064658F">
        <w:rPr>
          <w:sz w:val="24"/>
          <w:szCs w:val="24"/>
        </w:rPr>
        <w:t xml:space="preserve"> осуществляли учебный процесс.</w:t>
      </w:r>
    </w:p>
    <w:p w:rsidR="00381FDF" w:rsidRPr="00A13566" w:rsidRDefault="0025674B">
      <w:pPr>
        <w:ind w:firstLine="708"/>
        <w:jc w:val="both"/>
        <w:rPr>
          <w:sz w:val="24"/>
          <w:szCs w:val="24"/>
        </w:rPr>
      </w:pPr>
      <w:r w:rsidRPr="00A13566">
        <w:rPr>
          <w:sz w:val="24"/>
          <w:szCs w:val="24"/>
        </w:rPr>
        <w:t>Социальное, психолого-педагогическое сопровождение образовательного процесса осуществлял социальный педагог, педагог – психолог, учитель-логопед, педаго</w:t>
      </w:r>
      <w:r w:rsidR="00A13566">
        <w:rPr>
          <w:sz w:val="24"/>
          <w:szCs w:val="24"/>
        </w:rPr>
        <w:t>г-организатор, 2 библиотекаря, 3</w:t>
      </w:r>
      <w:r w:rsidRPr="00A13566">
        <w:rPr>
          <w:sz w:val="24"/>
          <w:szCs w:val="24"/>
        </w:rPr>
        <w:t xml:space="preserve"> заместителя директора  по учебно-воспитательной работе. </w:t>
      </w:r>
    </w:p>
    <w:p w:rsidR="00381FDF" w:rsidRDefault="0025674B">
      <w:pPr>
        <w:ind w:firstLine="567"/>
        <w:jc w:val="both"/>
        <w:rPr>
          <w:sz w:val="24"/>
          <w:szCs w:val="24"/>
        </w:rPr>
      </w:pPr>
      <w:r w:rsidRPr="00342B75">
        <w:rPr>
          <w:sz w:val="24"/>
          <w:szCs w:val="24"/>
        </w:rPr>
        <w:t>Показатели образовательного и возрастного ценза</w:t>
      </w:r>
      <w:r w:rsidR="00391038">
        <w:rPr>
          <w:sz w:val="24"/>
          <w:szCs w:val="24"/>
        </w:rPr>
        <w:t>:</w:t>
      </w:r>
    </w:p>
    <w:p w:rsidR="00391038" w:rsidRPr="00391038" w:rsidRDefault="00391038" w:rsidP="00391038">
      <w:pPr>
        <w:ind w:firstLine="567"/>
        <w:jc w:val="both"/>
        <w:rPr>
          <w:sz w:val="24"/>
          <w:szCs w:val="24"/>
        </w:rPr>
      </w:pPr>
      <w:r w:rsidRPr="00391038">
        <w:rPr>
          <w:bCs/>
          <w:sz w:val="24"/>
          <w:szCs w:val="24"/>
        </w:rPr>
        <w:t>имеют высшее профессиональное образование – 63 чел. (91,3 %);</w:t>
      </w:r>
    </w:p>
    <w:p w:rsidR="00391038" w:rsidRPr="00391038" w:rsidRDefault="00391038" w:rsidP="00391038">
      <w:pPr>
        <w:ind w:firstLine="567"/>
        <w:jc w:val="both"/>
        <w:rPr>
          <w:sz w:val="24"/>
          <w:szCs w:val="24"/>
        </w:rPr>
      </w:pPr>
      <w:r w:rsidRPr="00391038">
        <w:rPr>
          <w:bCs/>
          <w:sz w:val="24"/>
          <w:szCs w:val="24"/>
        </w:rPr>
        <w:t>высшую квалификационную категорию – 23 чел. (33,3%),</w:t>
      </w:r>
    </w:p>
    <w:p w:rsidR="00391038" w:rsidRPr="00391038" w:rsidRDefault="00391038" w:rsidP="00391038">
      <w:pPr>
        <w:ind w:firstLine="567"/>
        <w:jc w:val="both"/>
        <w:rPr>
          <w:sz w:val="24"/>
          <w:szCs w:val="24"/>
        </w:rPr>
      </w:pPr>
      <w:r w:rsidRPr="00391038">
        <w:rPr>
          <w:bCs/>
          <w:sz w:val="24"/>
          <w:szCs w:val="24"/>
        </w:rPr>
        <w:t>первую квалификационную категорию – 18 чел. (26%),</w:t>
      </w:r>
    </w:p>
    <w:p w:rsidR="00391038" w:rsidRPr="00391038" w:rsidRDefault="00391038" w:rsidP="00391038">
      <w:pPr>
        <w:ind w:firstLine="567"/>
        <w:jc w:val="both"/>
        <w:rPr>
          <w:sz w:val="24"/>
          <w:szCs w:val="24"/>
        </w:rPr>
      </w:pPr>
      <w:r w:rsidRPr="00391038">
        <w:rPr>
          <w:bCs/>
          <w:sz w:val="24"/>
          <w:szCs w:val="24"/>
        </w:rPr>
        <w:t>соответствие занимаемой должности – 12 чел. (17,4%),</w:t>
      </w:r>
    </w:p>
    <w:p w:rsidR="00391038" w:rsidRPr="00391038" w:rsidRDefault="00391038" w:rsidP="00391038">
      <w:pPr>
        <w:ind w:firstLine="567"/>
        <w:jc w:val="both"/>
        <w:rPr>
          <w:sz w:val="24"/>
          <w:szCs w:val="24"/>
        </w:rPr>
      </w:pPr>
      <w:r w:rsidRPr="00391038">
        <w:rPr>
          <w:bCs/>
          <w:sz w:val="24"/>
          <w:szCs w:val="24"/>
        </w:rPr>
        <w:t>не аттестованы – 16 чел. (23,2%)</w:t>
      </w:r>
    </w:p>
    <w:p w:rsidR="00391038" w:rsidRPr="00391038" w:rsidRDefault="00391038" w:rsidP="00391038">
      <w:pPr>
        <w:ind w:firstLine="567"/>
        <w:jc w:val="both"/>
        <w:rPr>
          <w:sz w:val="24"/>
          <w:szCs w:val="24"/>
        </w:rPr>
      </w:pPr>
      <w:r w:rsidRPr="00391038">
        <w:rPr>
          <w:bCs/>
          <w:sz w:val="24"/>
          <w:szCs w:val="24"/>
          <w:u w:val="single"/>
        </w:rPr>
        <w:t>По стажу работы:</w:t>
      </w:r>
    </w:p>
    <w:p w:rsidR="00391038" w:rsidRPr="00391038" w:rsidRDefault="00391038" w:rsidP="00391038">
      <w:pPr>
        <w:ind w:firstLine="567"/>
        <w:jc w:val="both"/>
        <w:rPr>
          <w:sz w:val="24"/>
          <w:szCs w:val="24"/>
        </w:rPr>
      </w:pPr>
      <w:r w:rsidRPr="00391038">
        <w:rPr>
          <w:bCs/>
          <w:sz w:val="24"/>
          <w:szCs w:val="24"/>
        </w:rPr>
        <w:t xml:space="preserve">до 5 лет – 12 человек, </w:t>
      </w:r>
    </w:p>
    <w:p w:rsidR="00391038" w:rsidRPr="00391038" w:rsidRDefault="00391038" w:rsidP="00391038">
      <w:pPr>
        <w:ind w:firstLine="567"/>
        <w:jc w:val="both"/>
        <w:rPr>
          <w:sz w:val="24"/>
          <w:szCs w:val="24"/>
        </w:rPr>
      </w:pPr>
      <w:r w:rsidRPr="00391038">
        <w:rPr>
          <w:bCs/>
          <w:sz w:val="24"/>
          <w:szCs w:val="24"/>
        </w:rPr>
        <w:t xml:space="preserve">5-10 лет – 6 человек, </w:t>
      </w:r>
    </w:p>
    <w:p w:rsidR="00391038" w:rsidRPr="00391038" w:rsidRDefault="00391038" w:rsidP="00391038">
      <w:pPr>
        <w:ind w:firstLine="567"/>
        <w:jc w:val="both"/>
        <w:rPr>
          <w:sz w:val="24"/>
          <w:szCs w:val="24"/>
        </w:rPr>
      </w:pPr>
      <w:r w:rsidRPr="00391038">
        <w:rPr>
          <w:bCs/>
          <w:sz w:val="24"/>
          <w:szCs w:val="24"/>
        </w:rPr>
        <w:t>10-25 лет – 30 человек,</w:t>
      </w:r>
    </w:p>
    <w:p w:rsidR="00391038" w:rsidRPr="00391038" w:rsidRDefault="00391038" w:rsidP="00391038">
      <w:pPr>
        <w:ind w:firstLine="567"/>
        <w:jc w:val="both"/>
        <w:rPr>
          <w:sz w:val="24"/>
          <w:szCs w:val="24"/>
        </w:rPr>
      </w:pPr>
      <w:r w:rsidRPr="00391038">
        <w:rPr>
          <w:bCs/>
          <w:sz w:val="24"/>
          <w:szCs w:val="24"/>
        </w:rPr>
        <w:t>свыше 25 лет – 21 человека</w:t>
      </w:r>
    </w:p>
    <w:p w:rsidR="00391038" w:rsidRPr="00391038" w:rsidRDefault="00391038" w:rsidP="00391038">
      <w:pPr>
        <w:ind w:firstLine="567"/>
        <w:jc w:val="both"/>
        <w:rPr>
          <w:sz w:val="24"/>
          <w:szCs w:val="24"/>
        </w:rPr>
      </w:pPr>
      <w:r w:rsidRPr="00391038">
        <w:rPr>
          <w:bCs/>
          <w:sz w:val="24"/>
          <w:szCs w:val="24"/>
        </w:rPr>
        <w:t xml:space="preserve">имеют отраслевые награды -38 педагогов (55,07 %) </w:t>
      </w:r>
    </w:p>
    <w:p w:rsidR="00381FDF" w:rsidRDefault="0025674B">
      <w:pPr>
        <w:pStyle w:val="af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С целью повышения профессиональной компетентности педагогов методическая работа об</w:t>
      </w:r>
      <w:r w:rsidR="00C27A1C">
        <w:rPr>
          <w:rFonts w:ascii="Times New Roman" w:hAnsi="Times New Roman" w:cs="Times New Roman"/>
          <w:sz w:val="24"/>
          <w:szCs w:val="24"/>
        </w:rPr>
        <w:t xml:space="preserve">разовательной организации в </w:t>
      </w:r>
      <w:r w:rsidR="001F1A21">
        <w:rPr>
          <w:rFonts w:ascii="Times New Roman" w:hAnsi="Times New Roman" w:cs="Times New Roman"/>
          <w:sz w:val="24"/>
          <w:szCs w:val="24"/>
        </w:rPr>
        <w:t>2020</w:t>
      </w:r>
      <w:r w:rsidR="00FE1E78">
        <w:rPr>
          <w:rFonts w:ascii="Times New Roman" w:hAnsi="Times New Roman" w:cs="Times New Roman"/>
          <w:sz w:val="24"/>
          <w:szCs w:val="24"/>
        </w:rPr>
        <w:t>-</w:t>
      </w:r>
      <w:r w:rsidR="001F1A21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была направлена на реализацию методической темы: </w:t>
      </w:r>
      <w:r>
        <w:rPr>
          <w:rFonts w:ascii="Times New Roman" w:hAnsi="Times New Roman" w:cs="Times New Roman"/>
          <w:sz w:val="24"/>
        </w:rPr>
        <w:t>«Развитие профессиональных компетентностей педагогов, как фактор повышения качества образования в условиях реализации ФГОС».</w:t>
      </w:r>
    </w:p>
    <w:p w:rsidR="00381FDF" w:rsidRDefault="0025674B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анализируемый период 100% педагогов повысили уровень предметно-методической, методологической компетентности в рамках инновационной региональной площадки школы по реализации темы «Дидактико – методическое взаимодействие педагогов в выработке единых </w:t>
      </w:r>
      <w:r>
        <w:rPr>
          <w:rFonts w:ascii="Times New Roman" w:hAnsi="Times New Roman" w:cs="Times New Roman"/>
          <w:sz w:val="24"/>
          <w:szCs w:val="24"/>
        </w:rPr>
        <w:lastRenderedPageBreak/>
        <w:t>подходов к обучению» под руководством О.Г.Марчуковой, доцента кафедры стратегического менеджмента ТОГИРРО.</w:t>
      </w:r>
    </w:p>
    <w:p w:rsidR="00381FDF" w:rsidRDefault="0025674B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данн</w:t>
      </w:r>
      <w:r w:rsidR="00297A68">
        <w:rPr>
          <w:rFonts w:ascii="Times New Roman" w:hAnsi="Times New Roman" w:cs="Times New Roman"/>
          <w:sz w:val="24"/>
          <w:szCs w:val="24"/>
        </w:rPr>
        <w:t>ой инновационной деятельности продолжилось</w:t>
      </w:r>
      <w:r>
        <w:rPr>
          <w:rFonts w:ascii="Times New Roman" w:hAnsi="Times New Roman" w:cs="Times New Roman"/>
          <w:sz w:val="24"/>
          <w:szCs w:val="24"/>
        </w:rPr>
        <w:t xml:space="preserve"> сетевое взаимодействие МАОУ «СОШ №1» (в том числе филиал и структурное подразделение) с </w:t>
      </w:r>
      <w:r w:rsidR="00297A68">
        <w:rPr>
          <w:rFonts w:ascii="Times New Roman" w:hAnsi="Times New Roman" w:cs="Times New Roman"/>
          <w:sz w:val="24"/>
          <w:szCs w:val="24"/>
        </w:rPr>
        <w:t>детскими садами</w:t>
      </w:r>
      <w:r>
        <w:rPr>
          <w:rFonts w:ascii="Times New Roman" w:hAnsi="Times New Roman" w:cs="Times New Roman"/>
          <w:sz w:val="24"/>
          <w:szCs w:val="24"/>
        </w:rPr>
        <w:t xml:space="preserve"> города: «Светлячок», «Чебур</w:t>
      </w:r>
      <w:r w:rsidR="000C3B87">
        <w:rPr>
          <w:rFonts w:ascii="Times New Roman" w:hAnsi="Times New Roman" w:cs="Times New Roman"/>
          <w:sz w:val="24"/>
          <w:szCs w:val="24"/>
        </w:rPr>
        <w:t>ашка», «Ивушка»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1FDF" w:rsidRDefault="0025674B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Результаты деятельности учреждения, качество образования.</w:t>
      </w:r>
    </w:p>
    <w:p w:rsidR="00381FDF" w:rsidRDefault="00381FDF">
      <w:pPr>
        <w:ind w:firstLine="567"/>
        <w:jc w:val="center"/>
        <w:rPr>
          <w:b/>
          <w:bCs/>
          <w:sz w:val="24"/>
          <w:szCs w:val="24"/>
        </w:rPr>
      </w:pPr>
    </w:p>
    <w:p w:rsidR="0025674B" w:rsidRDefault="0025674B" w:rsidP="0025674B">
      <w:pPr>
        <w:pStyle w:val="af"/>
        <w:jc w:val="both"/>
        <w:rPr>
          <w:rFonts w:ascii="Times New Roman" w:hAnsi="Times New Roman" w:cs="Times New Roman"/>
          <w:color w:val="C0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8B4613">
        <w:rPr>
          <w:rFonts w:ascii="Times New Roman" w:hAnsi="Times New Roman" w:cs="Times New Roman"/>
          <w:sz w:val="24"/>
        </w:rPr>
        <w:t>Показатель общей успеваемости по школе составил 99,2% (положительная динамика 1,2 % к аналогичному периоду прошлого года).</w:t>
      </w:r>
      <w:r w:rsidRPr="00D12A3B">
        <w:rPr>
          <w:rFonts w:ascii="Times New Roman" w:hAnsi="Times New Roman" w:cs="Times New Roman"/>
          <w:sz w:val="24"/>
        </w:rPr>
        <w:t xml:space="preserve">Условно переведены в следующий класс как не прошедшие промежуточную аттестацию по общеобразовательным </w:t>
      </w:r>
      <w:r w:rsidRPr="00321C73">
        <w:rPr>
          <w:rFonts w:ascii="Times New Roman" w:hAnsi="Times New Roman" w:cs="Times New Roman"/>
          <w:sz w:val="24"/>
        </w:rPr>
        <w:t>предметам 7 чел</w:t>
      </w:r>
      <w:r>
        <w:rPr>
          <w:rFonts w:ascii="Times New Roman" w:hAnsi="Times New Roman" w:cs="Times New Roman"/>
          <w:sz w:val="24"/>
        </w:rPr>
        <w:t>овек</w:t>
      </w:r>
      <w:r w:rsidRPr="00321C73">
        <w:rPr>
          <w:rFonts w:ascii="Times New Roman" w:hAnsi="Times New Roman" w:cs="Times New Roman"/>
          <w:sz w:val="24"/>
        </w:rPr>
        <w:t>.</w:t>
      </w:r>
    </w:p>
    <w:p w:rsidR="0025674B" w:rsidRDefault="0025674B" w:rsidP="0025674B">
      <w:pPr>
        <w:pStyle w:val="af"/>
        <w:ind w:firstLine="708"/>
        <w:jc w:val="both"/>
        <w:rPr>
          <w:rFonts w:ascii="Times New Roman" w:hAnsi="Times New Roman" w:cs="Times New Roman"/>
          <w:sz w:val="24"/>
        </w:rPr>
      </w:pPr>
      <w:r w:rsidRPr="00D12A3B">
        <w:rPr>
          <w:rFonts w:ascii="Times New Roman" w:hAnsi="Times New Roman" w:cs="Times New Roman"/>
          <w:sz w:val="24"/>
        </w:rPr>
        <w:t xml:space="preserve">Показатель качественной успеваемости по итогам учебного года составил </w:t>
      </w:r>
      <w:r w:rsidRPr="008B4613">
        <w:rPr>
          <w:rFonts w:ascii="Times New Roman" w:hAnsi="Times New Roman" w:cs="Times New Roman"/>
          <w:sz w:val="24"/>
        </w:rPr>
        <w:t>51,8 %</w:t>
      </w:r>
      <w:r w:rsidRPr="00D12A3B">
        <w:rPr>
          <w:rFonts w:ascii="Times New Roman" w:hAnsi="Times New Roman" w:cs="Times New Roman"/>
          <w:sz w:val="24"/>
        </w:rPr>
        <w:t xml:space="preserve"> (положительная динамика </w:t>
      </w:r>
      <w:r w:rsidRPr="008B4613">
        <w:rPr>
          <w:rFonts w:ascii="Times New Roman" w:hAnsi="Times New Roman" w:cs="Times New Roman"/>
          <w:sz w:val="24"/>
        </w:rPr>
        <w:t>1,8%</w:t>
      </w:r>
      <w:r w:rsidRPr="00D12A3B">
        <w:rPr>
          <w:rFonts w:ascii="Times New Roman" w:hAnsi="Times New Roman" w:cs="Times New Roman"/>
          <w:sz w:val="24"/>
        </w:rPr>
        <w:t xml:space="preserve"> к аналогичному периоду прошлого года). </w:t>
      </w:r>
    </w:p>
    <w:p w:rsidR="0025674B" w:rsidRDefault="0025674B" w:rsidP="0025674B">
      <w:pPr>
        <w:pStyle w:val="af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11 классах в текущем учебном году обучалось 49 учащихся. Все учащиеся 11 классов были допущены к государственной итоговой аттестации, успешно прошли аттестацию за курс среднего общего образования. </w:t>
      </w:r>
      <w:r>
        <w:rPr>
          <w:rFonts w:ascii="Times New Roman" w:hAnsi="Times New Roman" w:cs="Times New Roman"/>
          <w:spacing w:val="-11"/>
          <w:sz w:val="24"/>
        </w:rPr>
        <w:t xml:space="preserve">Показатель общей успеваемости по итогам учебного года составил 100 %. Показатель качественной успеваемости  – </w:t>
      </w:r>
      <w:r w:rsidRPr="008B4613">
        <w:rPr>
          <w:rFonts w:ascii="Times New Roman" w:hAnsi="Times New Roman" w:cs="Times New Roman"/>
          <w:spacing w:val="-11"/>
          <w:sz w:val="24"/>
        </w:rPr>
        <w:t>65 %.</w:t>
      </w:r>
    </w:p>
    <w:p w:rsidR="0025674B" w:rsidRDefault="0025674B" w:rsidP="0025674B">
      <w:pPr>
        <w:pStyle w:val="af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Десять  выпускников получили аттестаты с отличием, что составило </w:t>
      </w:r>
      <w:r w:rsidRPr="00CD0823">
        <w:rPr>
          <w:rFonts w:ascii="Times New Roman" w:hAnsi="Times New Roman" w:cs="Times New Roman"/>
          <w:sz w:val="24"/>
        </w:rPr>
        <w:t>20,4 %</w:t>
      </w:r>
      <w:r>
        <w:rPr>
          <w:rFonts w:ascii="Times New Roman" w:hAnsi="Times New Roman" w:cs="Times New Roman"/>
          <w:sz w:val="24"/>
        </w:rPr>
        <w:t xml:space="preserve"> от общего количества выпускников</w:t>
      </w:r>
      <w:r w:rsidRPr="00CD0823">
        <w:rPr>
          <w:rFonts w:ascii="Times New Roman" w:hAnsi="Times New Roman" w:cs="Times New Roman"/>
          <w:sz w:val="24"/>
        </w:rPr>
        <w:t>(+</w:t>
      </w:r>
      <w:r>
        <w:rPr>
          <w:rFonts w:ascii="Times New Roman" w:hAnsi="Times New Roman" w:cs="Times New Roman"/>
          <w:sz w:val="24"/>
        </w:rPr>
        <w:t>4,8</w:t>
      </w:r>
      <w:r w:rsidR="009E397F">
        <w:rPr>
          <w:rFonts w:ascii="Times New Roman" w:hAnsi="Times New Roman" w:cs="Times New Roman"/>
          <w:sz w:val="24"/>
        </w:rPr>
        <w:t>%</w:t>
      </w:r>
      <w:r>
        <w:rPr>
          <w:rFonts w:ascii="Times New Roman" w:hAnsi="Times New Roman" w:cs="Times New Roman"/>
          <w:sz w:val="24"/>
        </w:rPr>
        <w:t xml:space="preserve"> к уровню прошлого года), из них награждены медалью «За особые успехи в учении» </w:t>
      </w:r>
      <w:r w:rsidRPr="00CD0823">
        <w:rPr>
          <w:rFonts w:ascii="Times New Roman" w:hAnsi="Times New Roman" w:cs="Times New Roman"/>
          <w:sz w:val="24"/>
        </w:rPr>
        <w:t>10 чел</w:t>
      </w:r>
      <w:r>
        <w:rPr>
          <w:rFonts w:ascii="Times New Roman" w:hAnsi="Times New Roman" w:cs="Times New Roman"/>
          <w:sz w:val="24"/>
        </w:rPr>
        <w:t>. все медалисты подтвердили результаты своего обучения на ЕГЭ.</w:t>
      </w:r>
    </w:p>
    <w:p w:rsidR="006E358F" w:rsidRDefault="006E358F" w:rsidP="00267C3E">
      <w:pPr>
        <w:pStyle w:val="af2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="001F1A21">
        <w:rPr>
          <w:rFonts w:ascii="Times New Roman" w:hAnsi="Times New Roman"/>
        </w:rPr>
        <w:t xml:space="preserve">2020-2021 </w:t>
      </w:r>
      <w:r>
        <w:rPr>
          <w:rFonts w:ascii="Times New Roman" w:hAnsi="Times New Roman"/>
        </w:rPr>
        <w:t xml:space="preserve">учебном году в девятых классах обучалось </w:t>
      </w:r>
      <w:r w:rsidR="00267C3E">
        <w:rPr>
          <w:rFonts w:ascii="Times New Roman" w:hAnsi="Times New Roman"/>
        </w:rPr>
        <w:t>65 чел., из них 4 чел. -</w:t>
      </w:r>
      <w:r>
        <w:rPr>
          <w:rFonts w:ascii="Times New Roman" w:hAnsi="Times New Roman"/>
        </w:rPr>
        <w:t xml:space="preserve"> по адаптированной основной образовательной программе для детей с умственной отсталостью. 61 обучающийся девятых классов был допущен к государственной итоговой аттестации, все успешно прошли государственную итоговую аттестацию и получили аттестаты об основном общем образовании. </w:t>
      </w:r>
    </w:p>
    <w:p w:rsidR="006E358F" w:rsidRDefault="006E358F" w:rsidP="00267C3E">
      <w:pPr>
        <w:pStyle w:val="13"/>
        <w:ind w:firstLine="708"/>
        <w:jc w:val="both"/>
        <w:rPr>
          <w:rFonts w:ascii="Times New Roman" w:hAnsi="Times New Roman"/>
        </w:rPr>
      </w:pPr>
      <w:bookmarkStart w:id="0" w:name="OLE_LINK2"/>
      <w:r>
        <w:rPr>
          <w:rFonts w:ascii="Times New Roman" w:hAnsi="Times New Roman"/>
        </w:rPr>
        <w:t xml:space="preserve">Аттестаты с отличием получили 4 выпускника, что составляет 6,1% </w:t>
      </w:r>
      <w:bookmarkEnd w:id="0"/>
      <w:r>
        <w:rPr>
          <w:rFonts w:ascii="Times New Roman" w:hAnsi="Times New Roman"/>
        </w:rPr>
        <w:t>от общего количества выпускников 9 классов, положительная динамика по отношению к аналогичному показателю прошлого года +2,8 %. Выпускники, обучавшиеся по адаптированной основной образовательной программе для детей с умственной отсталостью, получили свидетельства об обучении.</w:t>
      </w:r>
    </w:p>
    <w:p w:rsidR="00714742" w:rsidRDefault="00714742">
      <w:pPr>
        <w:pStyle w:val="af1"/>
        <w:ind w:left="2345"/>
        <w:rPr>
          <w:b/>
          <w:sz w:val="24"/>
          <w:szCs w:val="24"/>
        </w:rPr>
      </w:pPr>
    </w:p>
    <w:p w:rsidR="00714742" w:rsidRDefault="00714742">
      <w:pPr>
        <w:pStyle w:val="af1"/>
        <w:ind w:left="2345"/>
        <w:rPr>
          <w:b/>
          <w:sz w:val="24"/>
          <w:szCs w:val="24"/>
        </w:rPr>
      </w:pPr>
    </w:p>
    <w:p w:rsidR="00714742" w:rsidRDefault="00714742">
      <w:pPr>
        <w:pStyle w:val="af1"/>
        <w:ind w:left="2345"/>
        <w:rPr>
          <w:b/>
          <w:sz w:val="24"/>
          <w:szCs w:val="24"/>
        </w:rPr>
      </w:pPr>
    </w:p>
    <w:p w:rsidR="00714742" w:rsidRDefault="00714742">
      <w:pPr>
        <w:pStyle w:val="af1"/>
        <w:ind w:left="2345"/>
        <w:rPr>
          <w:b/>
          <w:sz w:val="24"/>
          <w:szCs w:val="24"/>
        </w:rPr>
      </w:pPr>
    </w:p>
    <w:p w:rsidR="00381FDF" w:rsidRPr="000D6A74" w:rsidRDefault="0025674B">
      <w:pPr>
        <w:pStyle w:val="af1"/>
        <w:ind w:left="2345"/>
        <w:rPr>
          <w:b/>
          <w:sz w:val="24"/>
          <w:szCs w:val="24"/>
        </w:rPr>
      </w:pPr>
      <w:r w:rsidRPr="000D6A74">
        <w:rPr>
          <w:b/>
          <w:sz w:val="24"/>
          <w:szCs w:val="24"/>
        </w:rPr>
        <w:t>Социальная активность и внешние связи учреждения.</w:t>
      </w:r>
    </w:p>
    <w:p w:rsidR="00985FA0" w:rsidRDefault="000D6A74" w:rsidP="00714742">
      <w:pPr>
        <w:pStyle w:val="af2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рам</w:t>
      </w:r>
      <w:r w:rsidR="001F1A21">
        <w:rPr>
          <w:rFonts w:ascii="Times New Roman" w:hAnsi="Times New Roman"/>
        </w:rPr>
        <w:t>ках воспитательной работы в 2020-2021</w:t>
      </w:r>
      <w:r>
        <w:rPr>
          <w:rFonts w:ascii="Times New Roman" w:hAnsi="Times New Roman"/>
        </w:rPr>
        <w:t xml:space="preserve"> учебном году</w:t>
      </w:r>
      <w:r w:rsidR="00985FA0"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>собое внимание уделялось деятельности, направленной на профилактику правонарушений, преступлений, безнадзорности и других асоциальных явлений среди несовершеннолетних.</w:t>
      </w:r>
    </w:p>
    <w:p w:rsidR="00985FA0" w:rsidRDefault="00985FA0" w:rsidP="00714742">
      <w:pPr>
        <w:pStyle w:val="af2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итогам </w:t>
      </w:r>
      <w:r w:rsidR="001F1A21">
        <w:rPr>
          <w:rFonts w:ascii="Times New Roman" w:hAnsi="Times New Roman"/>
        </w:rPr>
        <w:t xml:space="preserve">2020-2021 </w:t>
      </w:r>
      <w:r>
        <w:rPr>
          <w:rFonts w:ascii="Times New Roman" w:hAnsi="Times New Roman"/>
        </w:rPr>
        <w:t xml:space="preserve">учебного года на профилактических учетах состоит 38 человек: из них 38 </w:t>
      </w:r>
      <w:r w:rsidR="00714742">
        <w:rPr>
          <w:rFonts w:ascii="Times New Roman" w:hAnsi="Times New Roman"/>
        </w:rPr>
        <w:t>чел. состоят на ВШУ</w:t>
      </w:r>
      <w:r>
        <w:rPr>
          <w:rFonts w:ascii="Times New Roman" w:hAnsi="Times New Roman"/>
        </w:rPr>
        <w:t>, 9 человек в ОДН , 33 учащихся состоят в областном межведомственном банке данных «группы особого внимания».</w:t>
      </w:r>
    </w:p>
    <w:p w:rsidR="00985FA0" w:rsidRDefault="00985FA0" w:rsidP="00276784">
      <w:pPr>
        <w:pStyle w:val="af2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Анализируя количество учащихся, состоящих на различных профилактических учетах, можно сделать вывод, что в </w:t>
      </w:r>
      <w:r w:rsidR="001F1A21">
        <w:rPr>
          <w:rFonts w:ascii="Times New Roman" w:hAnsi="Times New Roman"/>
        </w:rPr>
        <w:t xml:space="preserve">2020-2021 </w:t>
      </w:r>
      <w:r>
        <w:rPr>
          <w:rFonts w:ascii="Times New Roman" w:hAnsi="Times New Roman"/>
        </w:rPr>
        <w:t xml:space="preserve">учебном году снизилось количество учащихся, состоящих на внутришкольном учете на 4 человека, на 10 человек, состоящих на профилактическом учете в ОДН, на 5 человек, состоящих в областном межведомственном банке данных несовершеннолетних и семей «группы особого внимания». </w:t>
      </w:r>
    </w:p>
    <w:p w:rsidR="00985FA0" w:rsidRDefault="00985FA0" w:rsidP="00221E44">
      <w:pPr>
        <w:pStyle w:val="af2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Все  учащиеся, состоящие на различных профилактических учетах, охвачены услугами дополнительного образования</w:t>
      </w:r>
      <w:r w:rsidR="00221E44">
        <w:rPr>
          <w:rFonts w:ascii="Times New Roman" w:hAnsi="Times New Roman"/>
        </w:rPr>
        <w:t>.</w:t>
      </w:r>
    </w:p>
    <w:p w:rsidR="00985FA0" w:rsidRDefault="00985FA0" w:rsidP="00221E44">
      <w:pPr>
        <w:pStyle w:val="af2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Также в </w:t>
      </w:r>
      <w:r w:rsidR="001F1A21">
        <w:rPr>
          <w:rFonts w:ascii="Times New Roman" w:hAnsi="Times New Roman"/>
        </w:rPr>
        <w:t xml:space="preserve">2020-2021 </w:t>
      </w:r>
      <w:r>
        <w:rPr>
          <w:rFonts w:ascii="Times New Roman" w:hAnsi="Times New Roman"/>
        </w:rPr>
        <w:t>учебном году также наблюдается снижение количества учащихся вновь поставленных на профилактические учеты или снятых с них. Поставлено на профилактические у</w:t>
      </w:r>
      <w:r w:rsidR="00221E44">
        <w:rPr>
          <w:rFonts w:ascii="Times New Roman" w:hAnsi="Times New Roman"/>
        </w:rPr>
        <w:t>четы 15 человек, сняты - 10 человек.</w:t>
      </w:r>
    </w:p>
    <w:p w:rsidR="007F345A" w:rsidRDefault="007F345A" w:rsidP="00221E44">
      <w:pPr>
        <w:pStyle w:val="af2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Данных показателей удалось достичь через целенаправленную систематическую работу в рамках оциально-психолого-педагогческого сопровождения учащихся, наставничество, межведомственное взаимодействие с органами профилактики.</w:t>
      </w:r>
    </w:p>
    <w:p w:rsidR="00387F72" w:rsidRPr="001F1A21" w:rsidRDefault="00714742" w:rsidP="001F1A21">
      <w:pPr>
        <w:pStyle w:val="af2"/>
        <w:ind w:firstLine="708"/>
        <w:jc w:val="both"/>
        <w:rPr>
          <w:rFonts w:ascii="Times New Roman" w:hAnsi="Times New Roman"/>
          <w:lang w:eastAsia="en-US"/>
        </w:rPr>
      </w:pPr>
      <w:r w:rsidRPr="00714742">
        <w:rPr>
          <w:rFonts w:ascii="Times New Roman" w:hAnsi="Times New Roman"/>
        </w:rPr>
        <w:t>Качественная профилактическая работа способствовала учреждению стать лучшим</w:t>
      </w:r>
      <w:r w:rsidR="00185310">
        <w:rPr>
          <w:rFonts w:ascii="Times New Roman" w:hAnsi="Times New Roman"/>
          <w:b/>
        </w:rPr>
        <w:t xml:space="preserve"> </w:t>
      </w:r>
      <w:r>
        <w:rPr>
          <w:rStyle w:val="NoSpacingChar"/>
          <w:rFonts w:ascii="Times New Roman" w:eastAsia="SimSun" w:hAnsi="Times New Roman"/>
          <w:sz w:val="24"/>
        </w:rPr>
        <w:t>в</w:t>
      </w:r>
      <w:r w:rsidR="000700FE" w:rsidRPr="00221E44">
        <w:rPr>
          <w:rStyle w:val="NoSpacingChar"/>
          <w:rFonts w:ascii="Times New Roman" w:eastAsia="SimSun" w:hAnsi="Times New Roman"/>
          <w:sz w:val="24"/>
        </w:rPr>
        <w:t xml:space="preserve"> </w:t>
      </w:r>
      <w:r w:rsidR="00EC1BBF" w:rsidRPr="00221E44">
        <w:rPr>
          <w:rStyle w:val="NoSpacingChar"/>
          <w:rFonts w:ascii="Times New Roman" w:eastAsia="SimSun" w:hAnsi="Times New Roman"/>
          <w:sz w:val="24"/>
        </w:rPr>
        <w:t>Заводоуковском городском округе по организации летнего отдыха и занятости в ходе летн</w:t>
      </w:r>
      <w:r w:rsidR="001F1A21">
        <w:rPr>
          <w:rStyle w:val="NoSpacingChar"/>
          <w:rFonts w:ascii="Times New Roman" w:eastAsia="SimSun" w:hAnsi="Times New Roman"/>
          <w:sz w:val="24"/>
        </w:rPr>
        <w:t>ей оздоровительной кампании 2020 года</w:t>
      </w:r>
      <w:r w:rsidR="00387F72">
        <w:t>.</w:t>
      </w:r>
    </w:p>
    <w:p w:rsidR="00185310" w:rsidRDefault="00185310" w:rsidP="00387F72">
      <w:pPr>
        <w:ind w:firstLine="708"/>
        <w:contextualSpacing/>
        <w:jc w:val="both"/>
        <w:rPr>
          <w:sz w:val="24"/>
          <w:szCs w:val="24"/>
        </w:rPr>
      </w:pPr>
    </w:p>
    <w:p w:rsidR="002B2D1B" w:rsidRDefault="001F1A21" w:rsidP="00387F72">
      <w:pPr>
        <w:ind w:firstLine="708"/>
        <w:contextualSpacing/>
        <w:jc w:val="both"/>
        <w:rPr>
          <w:sz w:val="24"/>
          <w:szCs w:val="16"/>
          <w:shd w:val="clear" w:color="auto" w:fill="FFFFFF"/>
        </w:rPr>
      </w:pPr>
      <w:r>
        <w:rPr>
          <w:sz w:val="24"/>
          <w:szCs w:val="24"/>
        </w:rPr>
        <w:t>В 2020</w:t>
      </w:r>
      <w:r w:rsidR="002B2D1B">
        <w:rPr>
          <w:sz w:val="24"/>
          <w:szCs w:val="24"/>
        </w:rPr>
        <w:t xml:space="preserve"> году в образовательном учреждении активизировалась работа в </w:t>
      </w:r>
      <w:r w:rsidR="002B2D1B" w:rsidRPr="002B2D1B">
        <w:rPr>
          <w:sz w:val="24"/>
          <w:szCs w:val="24"/>
        </w:rPr>
        <w:t xml:space="preserve">рамках </w:t>
      </w:r>
      <w:r w:rsidR="002B2D1B" w:rsidRPr="002B2D1B">
        <w:rPr>
          <w:sz w:val="24"/>
          <w:szCs w:val="16"/>
          <w:shd w:val="clear" w:color="auto" w:fill="FFFFFF"/>
        </w:rPr>
        <w:t>Российско</w:t>
      </w:r>
      <w:r w:rsidR="002B2D1B">
        <w:rPr>
          <w:sz w:val="24"/>
          <w:szCs w:val="16"/>
          <w:shd w:val="clear" w:color="auto" w:fill="FFFFFF"/>
        </w:rPr>
        <w:t>го</w:t>
      </w:r>
      <w:r w:rsidR="002B2D1B" w:rsidRPr="002B2D1B">
        <w:rPr>
          <w:sz w:val="24"/>
          <w:szCs w:val="16"/>
          <w:shd w:val="clear" w:color="auto" w:fill="FFFFFF"/>
        </w:rPr>
        <w:t xml:space="preserve"> движени</w:t>
      </w:r>
      <w:r w:rsidR="002B2D1B">
        <w:rPr>
          <w:sz w:val="24"/>
          <w:szCs w:val="16"/>
          <w:shd w:val="clear" w:color="auto" w:fill="FFFFFF"/>
        </w:rPr>
        <w:t>я</w:t>
      </w:r>
      <w:r w:rsidR="002B2D1B" w:rsidRPr="002B2D1B">
        <w:rPr>
          <w:sz w:val="24"/>
          <w:szCs w:val="16"/>
          <w:shd w:val="clear" w:color="auto" w:fill="FFFFFF"/>
        </w:rPr>
        <w:t xml:space="preserve"> школьников (РДШ)</w:t>
      </w:r>
      <w:r w:rsidR="002B2D1B">
        <w:rPr>
          <w:sz w:val="24"/>
          <w:szCs w:val="16"/>
          <w:shd w:val="clear" w:color="auto" w:fill="FFFFFF"/>
        </w:rPr>
        <w:t xml:space="preserve">. </w:t>
      </w:r>
    </w:p>
    <w:p w:rsidR="002B2D1B" w:rsidRPr="002B2D1B" w:rsidRDefault="002B2D1B" w:rsidP="00387F72">
      <w:pPr>
        <w:ind w:firstLine="708"/>
        <w:contextualSpacing/>
        <w:jc w:val="both"/>
        <w:rPr>
          <w:sz w:val="40"/>
          <w:szCs w:val="16"/>
          <w:shd w:val="clear" w:color="auto" w:fill="FFFFFF"/>
        </w:rPr>
      </w:pPr>
      <w:r w:rsidRPr="002B2D1B">
        <w:rPr>
          <w:sz w:val="24"/>
          <w:szCs w:val="16"/>
          <w:shd w:val="clear" w:color="auto" w:fill="FFFFFF"/>
        </w:rPr>
        <w:t>Отмечаем, что данная Организация создана в соответствии с Указом Президента Российской Федерации от 29 октября 2015 г. № 536 «О создании Общероссийской общественно-государственной детско-юношеской организации «Российское движение школьников».</w:t>
      </w:r>
    </w:p>
    <w:p w:rsidR="007B6381" w:rsidRDefault="002B2D1B" w:rsidP="00387F72">
      <w:pPr>
        <w:ind w:firstLine="708"/>
        <w:contextualSpacing/>
        <w:jc w:val="both"/>
        <w:rPr>
          <w:sz w:val="24"/>
          <w:szCs w:val="16"/>
          <w:shd w:val="clear" w:color="auto" w:fill="FFFFFF"/>
        </w:rPr>
      </w:pPr>
      <w:r>
        <w:rPr>
          <w:sz w:val="24"/>
          <w:szCs w:val="16"/>
          <w:shd w:val="clear" w:color="auto" w:fill="FFFFFF"/>
        </w:rPr>
        <w:t xml:space="preserve">Результативное участие в конкурсах РДШ, позволило побывать ученикам школы </w:t>
      </w:r>
      <w:r w:rsidR="00365B37">
        <w:rPr>
          <w:sz w:val="24"/>
          <w:szCs w:val="16"/>
          <w:shd w:val="clear" w:color="auto" w:fill="FFFFFF"/>
        </w:rPr>
        <w:t xml:space="preserve">на значимых мероприятиях </w:t>
      </w:r>
      <w:r>
        <w:rPr>
          <w:sz w:val="24"/>
          <w:szCs w:val="16"/>
          <w:shd w:val="clear" w:color="auto" w:fill="FFFFFF"/>
        </w:rPr>
        <w:t xml:space="preserve">в Сочи, Анапе, </w:t>
      </w:r>
      <w:r w:rsidR="00365B37">
        <w:rPr>
          <w:sz w:val="24"/>
          <w:szCs w:val="16"/>
          <w:shd w:val="clear" w:color="auto" w:fill="FFFFFF"/>
        </w:rPr>
        <w:t xml:space="preserve">Адлере, </w:t>
      </w:r>
      <w:r>
        <w:rPr>
          <w:sz w:val="24"/>
          <w:szCs w:val="16"/>
          <w:shd w:val="clear" w:color="auto" w:fill="FFFFFF"/>
        </w:rPr>
        <w:t>Москве</w:t>
      </w:r>
      <w:r w:rsidR="00221E44">
        <w:rPr>
          <w:sz w:val="24"/>
          <w:szCs w:val="16"/>
          <w:shd w:val="clear" w:color="auto" w:fill="FFFFFF"/>
        </w:rPr>
        <w:t>, Тюмени</w:t>
      </w:r>
      <w:r w:rsidR="00365B37">
        <w:rPr>
          <w:sz w:val="24"/>
          <w:szCs w:val="16"/>
          <w:shd w:val="clear" w:color="auto" w:fill="FFFFFF"/>
        </w:rPr>
        <w:t>.</w:t>
      </w:r>
    </w:p>
    <w:p w:rsidR="00381FDF" w:rsidRPr="00EB7572" w:rsidRDefault="0025674B" w:rsidP="00EB7572">
      <w:pPr>
        <w:ind w:firstLine="708"/>
        <w:contextualSpacing/>
        <w:jc w:val="both"/>
        <w:rPr>
          <w:sz w:val="24"/>
          <w:szCs w:val="24"/>
          <w:highlight w:val="red"/>
        </w:rPr>
      </w:pPr>
      <w:r w:rsidRPr="007B6381">
        <w:rPr>
          <w:b/>
          <w:sz w:val="24"/>
          <w:szCs w:val="24"/>
        </w:rPr>
        <w:t>Повышение эффективности управления образовательной организации</w:t>
      </w:r>
      <w:r w:rsidR="00EB7572" w:rsidRPr="007B6381">
        <w:rPr>
          <w:b/>
          <w:sz w:val="24"/>
          <w:szCs w:val="24"/>
        </w:rPr>
        <w:t xml:space="preserve"> осуществлялось через</w:t>
      </w:r>
      <w:r w:rsidR="00EB7572">
        <w:rPr>
          <w:b/>
          <w:sz w:val="24"/>
          <w:szCs w:val="24"/>
        </w:rPr>
        <w:t xml:space="preserve"> </w:t>
      </w:r>
      <w:r w:rsidR="00EB7572">
        <w:rPr>
          <w:sz w:val="24"/>
          <w:szCs w:val="24"/>
        </w:rPr>
        <w:t>г</w:t>
      </w:r>
      <w:r w:rsidRPr="00E76A41">
        <w:rPr>
          <w:sz w:val="24"/>
          <w:szCs w:val="24"/>
        </w:rPr>
        <w:t>осударственно-общественное уп</w:t>
      </w:r>
      <w:r w:rsidR="00E76A41" w:rsidRPr="00E76A41">
        <w:rPr>
          <w:sz w:val="24"/>
          <w:szCs w:val="24"/>
        </w:rPr>
        <w:t>равление</w:t>
      </w:r>
      <w:r w:rsidR="00EB7572">
        <w:rPr>
          <w:sz w:val="24"/>
          <w:szCs w:val="24"/>
        </w:rPr>
        <w:t xml:space="preserve"> - </w:t>
      </w:r>
      <w:r w:rsidRPr="00E76A41">
        <w:rPr>
          <w:sz w:val="24"/>
          <w:szCs w:val="24"/>
        </w:rPr>
        <w:t xml:space="preserve">деятельность управляющего совета. </w:t>
      </w:r>
    </w:p>
    <w:p w:rsidR="00E76A41" w:rsidRDefault="001F1A21" w:rsidP="007B6381">
      <w:pPr>
        <w:pStyle w:val="13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период с сентября 2020 года по май 2021</w:t>
      </w:r>
      <w:r w:rsidR="00E76A41" w:rsidRPr="00E76A41">
        <w:rPr>
          <w:rFonts w:ascii="Times New Roman" w:hAnsi="Times New Roman"/>
        </w:rPr>
        <w:t xml:space="preserve"> года было проведено 7 тематических заседаний</w:t>
      </w:r>
      <w:r w:rsidR="00E76A41">
        <w:rPr>
          <w:rFonts w:ascii="Times New Roman" w:hAnsi="Times New Roman"/>
        </w:rPr>
        <w:t>,</w:t>
      </w:r>
      <w:r w:rsidR="00E76A41" w:rsidRPr="00E76A41">
        <w:rPr>
          <w:rFonts w:ascii="Times New Roman" w:hAnsi="Times New Roman"/>
          <w:sz w:val="26"/>
          <w:szCs w:val="26"/>
        </w:rPr>
        <w:t>17 рейдов</w:t>
      </w:r>
      <w:r w:rsidR="00E76A41">
        <w:rPr>
          <w:rFonts w:ascii="Times New Roman" w:hAnsi="Times New Roman"/>
          <w:sz w:val="26"/>
          <w:szCs w:val="26"/>
        </w:rPr>
        <w:t xml:space="preserve"> по </w:t>
      </w:r>
      <w:r w:rsidR="00E76A41">
        <w:rPr>
          <w:rFonts w:ascii="Times New Roman" w:hAnsi="Times New Roman"/>
        </w:rPr>
        <w:t xml:space="preserve">оценке деятельности школы в рамках различных оценочных процедур: экспертиза, анкетирование, опросы, работа временных комиссий, посещение занятий урочной и внеурочной деятельности, общешкольных мероприятий. </w:t>
      </w:r>
    </w:p>
    <w:p w:rsidR="00D15E1A" w:rsidRDefault="00D15E1A" w:rsidP="007B6381">
      <w:pPr>
        <w:pStyle w:val="13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="001F1A21">
        <w:rPr>
          <w:rFonts w:ascii="Times New Roman" w:hAnsi="Times New Roman"/>
        </w:rPr>
        <w:t xml:space="preserve">2020-2021 </w:t>
      </w:r>
      <w:r>
        <w:rPr>
          <w:rFonts w:ascii="Times New Roman" w:hAnsi="Times New Roman"/>
        </w:rPr>
        <w:t>учебном году родительская общественность школы активно поддержала муниципальный социально значимый проект «Учимся вместе». Учащиеся МАОУ «СОШ № 1» совместно с родителями стали призёрами и победителями в конкурсах данного проекта: «Школа, папа, мама, я - шахматная семья»,</w:t>
      </w:r>
      <w:r w:rsidR="007E211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«Полезный досуг»</w:t>
      </w:r>
      <w:r>
        <w:rPr>
          <w:rFonts w:ascii="Times New Roman" w:hAnsi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/>
        </w:rPr>
        <w:t>«Учимся общаться».</w:t>
      </w:r>
    </w:p>
    <w:p w:rsidR="00D15E1A" w:rsidRPr="00D15E1A" w:rsidRDefault="00D15E1A" w:rsidP="007B6381">
      <w:pPr>
        <w:pStyle w:val="3"/>
        <w:ind w:firstLine="708"/>
        <w:jc w:val="both"/>
        <w:rPr>
          <w:rFonts w:ascii="Times New Roman" w:hAnsi="Times New Roman"/>
          <w:sz w:val="24"/>
        </w:rPr>
      </w:pPr>
      <w:r w:rsidRPr="00D15E1A">
        <w:rPr>
          <w:rFonts w:ascii="Times New Roman" w:hAnsi="Times New Roman"/>
          <w:sz w:val="24"/>
        </w:rPr>
        <w:t xml:space="preserve">Представители родительской общественности управляющего совета МАОУ «СОШ № 1» с целью осуществления общественной оценки образовательной деятельности педагогов в рамках районных конкурсов профессионального мастерства «Педагог года – 2018», «Педагогический дебют», конкурса по использованию ИКТ в образовательном процессе привлекались в состав жюри; в качестве общественных экспертов – в муниципальных конкурсах, проводимых в рамках муниципального социально значимого проекта «Учимся вместе». </w:t>
      </w:r>
    </w:p>
    <w:p w:rsidR="00D15E1A" w:rsidRDefault="00D15E1A" w:rsidP="007B6381">
      <w:pPr>
        <w:pStyle w:val="af2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2017-2018 учебном году осуществлялась преемственность в работе управляющего совета школы и Совета родительской общественности сферы образования Заводоуковского городского округа в части выполнения решений. Члены управляющего совета от родительской общественности (</w:t>
      </w:r>
      <w:r w:rsidR="00C02F43">
        <w:rPr>
          <w:rFonts w:ascii="Times New Roman" w:hAnsi="Times New Roman"/>
        </w:rPr>
        <w:t>2 чел.</w:t>
      </w:r>
      <w:r>
        <w:rPr>
          <w:rFonts w:ascii="Times New Roman" w:hAnsi="Times New Roman"/>
        </w:rPr>
        <w:t>) входили в состав Совета родительской общественности сферы образования Заводоуковского городского округа.</w:t>
      </w:r>
    </w:p>
    <w:p w:rsidR="00D15E1A" w:rsidRDefault="00D15E1A" w:rsidP="00C02F43">
      <w:pPr>
        <w:pStyle w:val="13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Систематическая работа органа государс</w:t>
      </w:r>
      <w:r w:rsidR="00107B27">
        <w:rPr>
          <w:rFonts w:ascii="Times New Roman" w:hAnsi="Times New Roman"/>
        </w:rPr>
        <w:t xml:space="preserve">твенно-общественного управления </w:t>
      </w:r>
      <w:r>
        <w:rPr>
          <w:rFonts w:ascii="Times New Roman" w:hAnsi="Times New Roman"/>
        </w:rPr>
        <w:t>за анализируемый период способствовала качественной организации летнего отдыха детей, пополнению библиотечного фонда художественной литературой, распределению стимулирующего фонда оплаты труда работникам образовательной организации на основе принципа открытости, совместной деятельности по формированию и развитию образовательной среды школы, сохранению контингента обучающихся, повышению культуры питания, внешнего вида школьников, развитию новых форм взаимодействия, активному участию родителей (законных представителей) учащихся в образовательном процессе.</w:t>
      </w:r>
    </w:p>
    <w:p w:rsidR="00381FDF" w:rsidRPr="00C3544B" w:rsidRDefault="0025674B">
      <w:pPr>
        <w:pStyle w:val="a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44B">
        <w:rPr>
          <w:rFonts w:ascii="Times New Roman" w:hAnsi="Times New Roman" w:cs="Times New Roman"/>
          <w:b/>
          <w:sz w:val="24"/>
          <w:szCs w:val="24"/>
        </w:rPr>
        <w:t>Финансово-экономическое обеспечение образовательного процесса</w:t>
      </w:r>
    </w:p>
    <w:p w:rsidR="00381FDF" w:rsidRPr="00C3544B" w:rsidRDefault="0025674B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544B">
        <w:rPr>
          <w:rFonts w:ascii="Times New Roman" w:hAnsi="Times New Roman" w:cs="Times New Roman"/>
          <w:sz w:val="24"/>
          <w:szCs w:val="24"/>
        </w:rPr>
        <w:t>Финансово-экономическая деятельность образовательной организации осуществляется по принципу нормативного бюджетного финансирования: применяются расчётные нормативы финансового обеспечения расходов на предоставление общедоступного и бесплатного начального общего, основного общего, среднего (полного) общего образования на одного обучающегося в год. Нормативы финансового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представлены на слайде.</w:t>
      </w:r>
    </w:p>
    <w:p w:rsidR="00381FDF" w:rsidRPr="00C3544B" w:rsidRDefault="0025674B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544B">
        <w:rPr>
          <w:rFonts w:ascii="Times New Roman" w:hAnsi="Times New Roman" w:cs="Times New Roman"/>
          <w:sz w:val="24"/>
          <w:szCs w:val="24"/>
        </w:rPr>
        <w:t>Дополнительными источниками финансирования являются разрешенные уставом плат</w:t>
      </w:r>
      <w:r w:rsidR="00C3544B">
        <w:rPr>
          <w:rFonts w:ascii="Times New Roman" w:hAnsi="Times New Roman" w:cs="Times New Roman"/>
          <w:sz w:val="24"/>
          <w:szCs w:val="24"/>
        </w:rPr>
        <w:t>ные  услуги, в</w:t>
      </w:r>
      <w:r w:rsidR="001F1A21">
        <w:rPr>
          <w:rFonts w:ascii="Times New Roman" w:hAnsi="Times New Roman" w:cs="Times New Roman"/>
          <w:sz w:val="24"/>
          <w:szCs w:val="24"/>
        </w:rPr>
        <w:t xml:space="preserve"> том числе образовательные (2020</w:t>
      </w:r>
      <w:bookmarkStart w:id="1" w:name="_GoBack"/>
      <w:bookmarkEnd w:id="1"/>
      <w:r w:rsidR="00C3544B">
        <w:rPr>
          <w:rFonts w:ascii="Times New Roman" w:hAnsi="Times New Roman" w:cs="Times New Roman"/>
          <w:sz w:val="24"/>
          <w:szCs w:val="24"/>
        </w:rPr>
        <w:t xml:space="preserve"> г. – 7304702 руб</w:t>
      </w:r>
      <w:r w:rsidRPr="00C3544B">
        <w:rPr>
          <w:rFonts w:ascii="Times New Roman" w:hAnsi="Times New Roman" w:cs="Times New Roman"/>
          <w:sz w:val="24"/>
          <w:szCs w:val="24"/>
        </w:rPr>
        <w:t>, которые потрачены на</w:t>
      </w:r>
      <w:r w:rsidR="00C3544B">
        <w:rPr>
          <w:rFonts w:ascii="Times New Roman" w:hAnsi="Times New Roman" w:cs="Times New Roman"/>
          <w:sz w:val="24"/>
          <w:szCs w:val="24"/>
        </w:rPr>
        <w:t xml:space="preserve"> организацию питания учащихся,</w:t>
      </w:r>
      <w:r w:rsidRPr="00C3544B">
        <w:rPr>
          <w:rFonts w:ascii="Times New Roman" w:hAnsi="Times New Roman" w:cs="Times New Roman"/>
          <w:sz w:val="24"/>
          <w:szCs w:val="24"/>
        </w:rPr>
        <w:t xml:space="preserve"> выплату заработной платы педагогам, налогов, улучшение материально-техн</w:t>
      </w:r>
      <w:r w:rsidR="00C3544B">
        <w:rPr>
          <w:rFonts w:ascii="Times New Roman" w:hAnsi="Times New Roman" w:cs="Times New Roman"/>
          <w:sz w:val="24"/>
          <w:szCs w:val="24"/>
        </w:rPr>
        <w:t>ической базы школы</w:t>
      </w:r>
      <w:r w:rsidRPr="00C3544B">
        <w:rPr>
          <w:rFonts w:ascii="Times New Roman" w:hAnsi="Times New Roman" w:cs="Times New Roman"/>
          <w:sz w:val="24"/>
          <w:szCs w:val="24"/>
        </w:rPr>
        <w:t>.</w:t>
      </w:r>
    </w:p>
    <w:p w:rsidR="00381FDF" w:rsidRPr="0025674B" w:rsidRDefault="00381FDF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:rsidR="00381FDF" w:rsidRPr="0054431B" w:rsidRDefault="0025674B">
      <w:pPr>
        <w:tabs>
          <w:tab w:val="left" w:pos="0"/>
          <w:tab w:val="left" w:pos="567"/>
        </w:tabs>
        <w:ind w:firstLine="540"/>
        <w:jc w:val="both"/>
        <w:rPr>
          <w:sz w:val="24"/>
          <w:szCs w:val="24"/>
        </w:rPr>
      </w:pPr>
      <w:r w:rsidRPr="0054431B">
        <w:rPr>
          <w:sz w:val="24"/>
          <w:szCs w:val="24"/>
        </w:rPr>
        <w:t xml:space="preserve">Таким образом, проведённый анализ деятельности свидетельствует о положительной динамике развития образовательной организации, выраженной, в частности, в следующих тенденциях: </w:t>
      </w:r>
    </w:p>
    <w:p w:rsidR="00381FDF" w:rsidRPr="0054431B" w:rsidRDefault="0025674B">
      <w:pPr>
        <w:tabs>
          <w:tab w:val="left" w:pos="0"/>
          <w:tab w:val="left" w:pos="567"/>
        </w:tabs>
        <w:ind w:firstLine="540"/>
        <w:jc w:val="both"/>
        <w:rPr>
          <w:sz w:val="24"/>
          <w:szCs w:val="24"/>
        </w:rPr>
      </w:pPr>
      <w:r w:rsidRPr="0054431B">
        <w:rPr>
          <w:sz w:val="24"/>
          <w:szCs w:val="24"/>
        </w:rPr>
        <w:t>- рост качественной успеваемости;</w:t>
      </w:r>
    </w:p>
    <w:p w:rsidR="00381FDF" w:rsidRPr="0054431B" w:rsidRDefault="0025674B">
      <w:pPr>
        <w:tabs>
          <w:tab w:val="left" w:pos="0"/>
          <w:tab w:val="left" w:pos="567"/>
        </w:tabs>
        <w:ind w:firstLine="540"/>
        <w:jc w:val="both"/>
        <w:rPr>
          <w:sz w:val="24"/>
          <w:szCs w:val="24"/>
        </w:rPr>
      </w:pPr>
      <w:r w:rsidRPr="0054431B">
        <w:rPr>
          <w:sz w:val="24"/>
          <w:szCs w:val="24"/>
        </w:rPr>
        <w:t xml:space="preserve">- </w:t>
      </w:r>
      <w:r w:rsidR="0054431B">
        <w:rPr>
          <w:sz w:val="24"/>
          <w:szCs w:val="24"/>
        </w:rPr>
        <w:t>развитие инновационной деятельности;</w:t>
      </w:r>
      <w:r w:rsidRPr="0054431B">
        <w:rPr>
          <w:sz w:val="24"/>
          <w:szCs w:val="24"/>
        </w:rPr>
        <w:t xml:space="preserve"> </w:t>
      </w:r>
    </w:p>
    <w:p w:rsidR="00381FDF" w:rsidRPr="0054431B" w:rsidRDefault="0025674B">
      <w:pPr>
        <w:tabs>
          <w:tab w:val="left" w:pos="0"/>
          <w:tab w:val="left" w:pos="567"/>
        </w:tabs>
        <w:ind w:firstLine="540"/>
        <w:jc w:val="both"/>
        <w:rPr>
          <w:sz w:val="24"/>
          <w:szCs w:val="24"/>
        </w:rPr>
      </w:pPr>
      <w:r w:rsidRPr="0054431B">
        <w:rPr>
          <w:sz w:val="24"/>
          <w:szCs w:val="24"/>
        </w:rPr>
        <w:t>- повышение уровня профессиональной компетентности педагогических работников;</w:t>
      </w:r>
    </w:p>
    <w:p w:rsidR="002B254D" w:rsidRPr="00EB7572" w:rsidRDefault="00107B27" w:rsidP="00EB7572">
      <w:pPr>
        <w:numPr>
          <w:ilvl w:val="0"/>
          <w:numId w:val="2"/>
        </w:numPr>
        <w:tabs>
          <w:tab w:val="left" w:pos="0"/>
          <w:tab w:val="left" w:pos="567"/>
        </w:tabs>
        <w:jc w:val="both"/>
        <w:rPr>
          <w:sz w:val="24"/>
          <w:szCs w:val="24"/>
        </w:rPr>
      </w:pPr>
      <w:r w:rsidRPr="00EB7572">
        <w:rPr>
          <w:bCs/>
          <w:sz w:val="24"/>
          <w:szCs w:val="24"/>
        </w:rPr>
        <w:t>развитие новых форм воспитательной работы;</w:t>
      </w:r>
    </w:p>
    <w:p w:rsidR="00381FDF" w:rsidRDefault="00EB7572" w:rsidP="007B6381">
      <w:pPr>
        <w:tabs>
          <w:tab w:val="left" w:pos="0"/>
          <w:tab w:val="left" w:pos="567"/>
        </w:tabs>
        <w:ind w:firstLine="540"/>
        <w:jc w:val="both"/>
        <w:rPr>
          <w:color w:val="FF0000"/>
          <w:sz w:val="24"/>
          <w:szCs w:val="24"/>
        </w:rPr>
      </w:pPr>
      <w:r w:rsidRPr="00EB7572">
        <w:rPr>
          <w:sz w:val="24"/>
          <w:szCs w:val="24"/>
        </w:rPr>
        <w:t xml:space="preserve"> </w:t>
      </w:r>
      <w:r w:rsidR="00F2319C">
        <w:rPr>
          <w:sz w:val="24"/>
          <w:szCs w:val="24"/>
        </w:rPr>
        <w:t xml:space="preserve">- снижение показателей </w:t>
      </w:r>
      <w:r w:rsidR="00F2319C" w:rsidRPr="00F2319C">
        <w:rPr>
          <w:sz w:val="24"/>
        </w:rPr>
        <w:t>учащихся, состоящих на различных профилактических учетах</w:t>
      </w:r>
      <w:r w:rsidR="007B6381">
        <w:rPr>
          <w:b/>
          <w:sz w:val="24"/>
          <w:szCs w:val="24"/>
        </w:rPr>
        <w:t>.</w:t>
      </w:r>
    </w:p>
    <w:sectPr w:rsidR="00381FDF" w:rsidSect="00556303">
      <w:headerReference w:type="default" r:id="rId11"/>
      <w:pgSz w:w="11906" w:h="16838"/>
      <w:pgMar w:top="1134" w:right="70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6C7" w:rsidRDefault="00BB26C7">
      <w:r>
        <w:separator/>
      </w:r>
    </w:p>
  </w:endnote>
  <w:endnote w:type="continuationSeparator" w:id="0">
    <w:p w:rsidR="00BB26C7" w:rsidRDefault="00BB2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6C7" w:rsidRDefault="00BB26C7">
      <w:r>
        <w:separator/>
      </w:r>
    </w:p>
  </w:footnote>
  <w:footnote w:type="continuationSeparator" w:id="0">
    <w:p w:rsidR="00BB26C7" w:rsidRDefault="00BB2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1403241"/>
      <w:docPartObj>
        <w:docPartGallery w:val="AutoText"/>
      </w:docPartObj>
    </w:sdtPr>
    <w:sdtEndPr/>
    <w:sdtContent>
      <w:p w:rsidR="00381FDF" w:rsidRDefault="006C0CA9">
        <w:pPr>
          <w:pStyle w:val="a7"/>
          <w:jc w:val="center"/>
        </w:pPr>
        <w:r>
          <w:fldChar w:fldCharType="begin"/>
        </w:r>
        <w:r w:rsidR="0025674B">
          <w:instrText>PAGE   \* MERGEFORMAT</w:instrText>
        </w:r>
        <w:r>
          <w:fldChar w:fldCharType="separate"/>
        </w:r>
        <w:r w:rsidR="001F1A21">
          <w:rPr>
            <w:noProof/>
          </w:rPr>
          <w:t>5</w:t>
        </w:r>
        <w:r>
          <w:fldChar w:fldCharType="end"/>
        </w:r>
      </w:p>
    </w:sdtContent>
  </w:sdt>
  <w:p w:rsidR="00381FDF" w:rsidRDefault="00381F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E2152"/>
    <w:multiLevelType w:val="multilevel"/>
    <w:tmpl w:val="1BFE21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4A92789C"/>
    <w:multiLevelType w:val="hybridMultilevel"/>
    <w:tmpl w:val="B7BE86EA"/>
    <w:lvl w:ilvl="0" w:tplc="4CBC5D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B29B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CEC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F69B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30C7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68F5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F617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BAD1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365D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9C37EEB"/>
    <w:multiLevelType w:val="hybridMultilevel"/>
    <w:tmpl w:val="A392C45C"/>
    <w:lvl w:ilvl="0" w:tplc="7D5CB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6CBD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CC61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92DF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AA9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74CC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7282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8CB8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9007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6CCC"/>
    <w:rsid w:val="00001676"/>
    <w:rsid w:val="00011B43"/>
    <w:rsid w:val="00016FCB"/>
    <w:rsid w:val="00021ABF"/>
    <w:rsid w:val="000267C6"/>
    <w:rsid w:val="00027409"/>
    <w:rsid w:val="00032743"/>
    <w:rsid w:val="0003408A"/>
    <w:rsid w:val="0004685A"/>
    <w:rsid w:val="000576C6"/>
    <w:rsid w:val="00063B34"/>
    <w:rsid w:val="000671E7"/>
    <w:rsid w:val="000700FE"/>
    <w:rsid w:val="00071241"/>
    <w:rsid w:val="00091E24"/>
    <w:rsid w:val="0009549C"/>
    <w:rsid w:val="000B5BB1"/>
    <w:rsid w:val="000B6CF7"/>
    <w:rsid w:val="000C3B87"/>
    <w:rsid w:val="000D0ED0"/>
    <w:rsid w:val="000D125E"/>
    <w:rsid w:val="000D6A74"/>
    <w:rsid w:val="000E7A7B"/>
    <w:rsid w:val="000F0521"/>
    <w:rsid w:val="0010035E"/>
    <w:rsid w:val="001027C7"/>
    <w:rsid w:val="0010457F"/>
    <w:rsid w:val="00107B27"/>
    <w:rsid w:val="00107DB3"/>
    <w:rsid w:val="0011223E"/>
    <w:rsid w:val="001125B0"/>
    <w:rsid w:val="00121E64"/>
    <w:rsid w:val="001378DB"/>
    <w:rsid w:val="00142D87"/>
    <w:rsid w:val="00185310"/>
    <w:rsid w:val="00187B05"/>
    <w:rsid w:val="00192856"/>
    <w:rsid w:val="001A1DED"/>
    <w:rsid w:val="001A28A6"/>
    <w:rsid w:val="001C2FA0"/>
    <w:rsid w:val="001C6B9D"/>
    <w:rsid w:val="001D0738"/>
    <w:rsid w:val="001E3B3A"/>
    <w:rsid w:val="001E6845"/>
    <w:rsid w:val="001F1490"/>
    <w:rsid w:val="001F1A21"/>
    <w:rsid w:val="001F5385"/>
    <w:rsid w:val="001F5E74"/>
    <w:rsid w:val="001F6340"/>
    <w:rsid w:val="00202F47"/>
    <w:rsid w:val="0020592B"/>
    <w:rsid w:val="00215A71"/>
    <w:rsid w:val="0022000F"/>
    <w:rsid w:val="00221E44"/>
    <w:rsid w:val="00234CB1"/>
    <w:rsid w:val="00234DBB"/>
    <w:rsid w:val="002420DA"/>
    <w:rsid w:val="002438DE"/>
    <w:rsid w:val="00247017"/>
    <w:rsid w:val="002520EE"/>
    <w:rsid w:val="0025674B"/>
    <w:rsid w:val="00267C3E"/>
    <w:rsid w:val="00272615"/>
    <w:rsid w:val="00273E06"/>
    <w:rsid w:val="00275060"/>
    <w:rsid w:val="00276784"/>
    <w:rsid w:val="00295888"/>
    <w:rsid w:val="00297A68"/>
    <w:rsid w:val="002A1FCA"/>
    <w:rsid w:val="002A7E7E"/>
    <w:rsid w:val="002B0E58"/>
    <w:rsid w:val="002B12C3"/>
    <w:rsid w:val="002B254D"/>
    <w:rsid w:val="002B2D1B"/>
    <w:rsid w:val="002C1FF0"/>
    <w:rsid w:val="002D12DF"/>
    <w:rsid w:val="002D2B6C"/>
    <w:rsid w:val="002E6A55"/>
    <w:rsid w:val="002F10D2"/>
    <w:rsid w:val="002F4CF0"/>
    <w:rsid w:val="00310FF8"/>
    <w:rsid w:val="0031294E"/>
    <w:rsid w:val="00312CC6"/>
    <w:rsid w:val="00312D8D"/>
    <w:rsid w:val="00324283"/>
    <w:rsid w:val="003260E4"/>
    <w:rsid w:val="003322D6"/>
    <w:rsid w:val="00332319"/>
    <w:rsid w:val="00342B75"/>
    <w:rsid w:val="003441C6"/>
    <w:rsid w:val="00351F84"/>
    <w:rsid w:val="00355332"/>
    <w:rsid w:val="00355FAE"/>
    <w:rsid w:val="00365B37"/>
    <w:rsid w:val="00381FDF"/>
    <w:rsid w:val="00387F72"/>
    <w:rsid w:val="00391038"/>
    <w:rsid w:val="003914B8"/>
    <w:rsid w:val="00394B08"/>
    <w:rsid w:val="003C0FD7"/>
    <w:rsid w:val="003D06B8"/>
    <w:rsid w:val="003D208D"/>
    <w:rsid w:val="003E2273"/>
    <w:rsid w:val="003E70AC"/>
    <w:rsid w:val="003F19C7"/>
    <w:rsid w:val="00403EF9"/>
    <w:rsid w:val="00405C4B"/>
    <w:rsid w:val="0041243D"/>
    <w:rsid w:val="00415FB2"/>
    <w:rsid w:val="00416F74"/>
    <w:rsid w:val="004331CF"/>
    <w:rsid w:val="00435F13"/>
    <w:rsid w:val="00457C7F"/>
    <w:rsid w:val="0047440E"/>
    <w:rsid w:val="0048183B"/>
    <w:rsid w:val="004B418D"/>
    <w:rsid w:val="004B5E64"/>
    <w:rsid w:val="004C7EB4"/>
    <w:rsid w:val="004E2C66"/>
    <w:rsid w:val="004E74FD"/>
    <w:rsid w:val="004F559A"/>
    <w:rsid w:val="005000B7"/>
    <w:rsid w:val="00506E9C"/>
    <w:rsid w:val="00506EBE"/>
    <w:rsid w:val="00514C07"/>
    <w:rsid w:val="00515BE8"/>
    <w:rsid w:val="00517AEC"/>
    <w:rsid w:val="00517CC8"/>
    <w:rsid w:val="00523750"/>
    <w:rsid w:val="005318BE"/>
    <w:rsid w:val="0054431B"/>
    <w:rsid w:val="00556303"/>
    <w:rsid w:val="00583733"/>
    <w:rsid w:val="0059770F"/>
    <w:rsid w:val="005A08B7"/>
    <w:rsid w:val="005A38DE"/>
    <w:rsid w:val="005A64B8"/>
    <w:rsid w:val="005A6543"/>
    <w:rsid w:val="005B0C63"/>
    <w:rsid w:val="005B1FFC"/>
    <w:rsid w:val="005B2A99"/>
    <w:rsid w:val="005B38AE"/>
    <w:rsid w:val="005B7940"/>
    <w:rsid w:val="005C1415"/>
    <w:rsid w:val="005C2805"/>
    <w:rsid w:val="005D0873"/>
    <w:rsid w:val="005D3D83"/>
    <w:rsid w:val="005D5474"/>
    <w:rsid w:val="005D6934"/>
    <w:rsid w:val="005E62B8"/>
    <w:rsid w:val="00600C2A"/>
    <w:rsid w:val="00607FED"/>
    <w:rsid w:val="00612F03"/>
    <w:rsid w:val="006201B5"/>
    <w:rsid w:val="006251CF"/>
    <w:rsid w:val="00627E80"/>
    <w:rsid w:val="00630070"/>
    <w:rsid w:val="00634BA7"/>
    <w:rsid w:val="0064658F"/>
    <w:rsid w:val="00650282"/>
    <w:rsid w:val="00652B56"/>
    <w:rsid w:val="00652FB2"/>
    <w:rsid w:val="006535FC"/>
    <w:rsid w:val="0065489D"/>
    <w:rsid w:val="00656C8B"/>
    <w:rsid w:val="00674B79"/>
    <w:rsid w:val="006A3082"/>
    <w:rsid w:val="006B52C6"/>
    <w:rsid w:val="006B6356"/>
    <w:rsid w:val="006C0CA9"/>
    <w:rsid w:val="006C3AE7"/>
    <w:rsid w:val="006D05BE"/>
    <w:rsid w:val="006D4E89"/>
    <w:rsid w:val="006D78F3"/>
    <w:rsid w:val="006E2DCD"/>
    <w:rsid w:val="006E358F"/>
    <w:rsid w:val="006F11B2"/>
    <w:rsid w:val="006F373C"/>
    <w:rsid w:val="007026BF"/>
    <w:rsid w:val="00703964"/>
    <w:rsid w:val="00714742"/>
    <w:rsid w:val="00715886"/>
    <w:rsid w:val="0072409B"/>
    <w:rsid w:val="00727BA4"/>
    <w:rsid w:val="0074543B"/>
    <w:rsid w:val="00765150"/>
    <w:rsid w:val="00765719"/>
    <w:rsid w:val="0077001E"/>
    <w:rsid w:val="0077142F"/>
    <w:rsid w:val="007721D8"/>
    <w:rsid w:val="00776221"/>
    <w:rsid w:val="00777AD0"/>
    <w:rsid w:val="0078219F"/>
    <w:rsid w:val="00785A24"/>
    <w:rsid w:val="00796ECA"/>
    <w:rsid w:val="007A27D5"/>
    <w:rsid w:val="007B6381"/>
    <w:rsid w:val="007B7B84"/>
    <w:rsid w:val="007C4194"/>
    <w:rsid w:val="007D26A4"/>
    <w:rsid w:val="007E207C"/>
    <w:rsid w:val="007E211A"/>
    <w:rsid w:val="007E78C3"/>
    <w:rsid w:val="007F345A"/>
    <w:rsid w:val="00807229"/>
    <w:rsid w:val="00832E06"/>
    <w:rsid w:val="00852E65"/>
    <w:rsid w:val="00853304"/>
    <w:rsid w:val="008615FF"/>
    <w:rsid w:val="0086455F"/>
    <w:rsid w:val="008713D5"/>
    <w:rsid w:val="008746B2"/>
    <w:rsid w:val="00876FEE"/>
    <w:rsid w:val="008826B4"/>
    <w:rsid w:val="00891905"/>
    <w:rsid w:val="008A2D12"/>
    <w:rsid w:val="008A788A"/>
    <w:rsid w:val="008D6B6F"/>
    <w:rsid w:val="008E2F83"/>
    <w:rsid w:val="008E6466"/>
    <w:rsid w:val="008F0BF1"/>
    <w:rsid w:val="009127FA"/>
    <w:rsid w:val="00926E47"/>
    <w:rsid w:val="00932822"/>
    <w:rsid w:val="009337DC"/>
    <w:rsid w:val="00954659"/>
    <w:rsid w:val="00976650"/>
    <w:rsid w:val="00985FA0"/>
    <w:rsid w:val="009A1749"/>
    <w:rsid w:val="009C350D"/>
    <w:rsid w:val="009D1E19"/>
    <w:rsid w:val="009E397F"/>
    <w:rsid w:val="009E6AF0"/>
    <w:rsid w:val="009F7265"/>
    <w:rsid w:val="00A02194"/>
    <w:rsid w:val="00A06CCC"/>
    <w:rsid w:val="00A07BDF"/>
    <w:rsid w:val="00A133A1"/>
    <w:rsid w:val="00A13566"/>
    <w:rsid w:val="00A15261"/>
    <w:rsid w:val="00A23B9B"/>
    <w:rsid w:val="00A3371D"/>
    <w:rsid w:val="00A33E5C"/>
    <w:rsid w:val="00A36045"/>
    <w:rsid w:val="00A44BBB"/>
    <w:rsid w:val="00A56F1B"/>
    <w:rsid w:val="00A66619"/>
    <w:rsid w:val="00A84D16"/>
    <w:rsid w:val="00A916F0"/>
    <w:rsid w:val="00A962C7"/>
    <w:rsid w:val="00A97141"/>
    <w:rsid w:val="00A97D3B"/>
    <w:rsid w:val="00AA25C7"/>
    <w:rsid w:val="00AB3076"/>
    <w:rsid w:val="00AB3300"/>
    <w:rsid w:val="00AB7A84"/>
    <w:rsid w:val="00AC2904"/>
    <w:rsid w:val="00AC561C"/>
    <w:rsid w:val="00AE7748"/>
    <w:rsid w:val="00AF09A9"/>
    <w:rsid w:val="00AF7428"/>
    <w:rsid w:val="00B21344"/>
    <w:rsid w:val="00B220F9"/>
    <w:rsid w:val="00B267CE"/>
    <w:rsid w:val="00B359F0"/>
    <w:rsid w:val="00B500E0"/>
    <w:rsid w:val="00B51743"/>
    <w:rsid w:val="00B54E5F"/>
    <w:rsid w:val="00B55549"/>
    <w:rsid w:val="00B611DE"/>
    <w:rsid w:val="00B62540"/>
    <w:rsid w:val="00B6563A"/>
    <w:rsid w:val="00B65906"/>
    <w:rsid w:val="00B6791C"/>
    <w:rsid w:val="00B9351F"/>
    <w:rsid w:val="00BA1CEB"/>
    <w:rsid w:val="00BB26C7"/>
    <w:rsid w:val="00BD1270"/>
    <w:rsid w:val="00BE6295"/>
    <w:rsid w:val="00C02F43"/>
    <w:rsid w:val="00C038B7"/>
    <w:rsid w:val="00C16872"/>
    <w:rsid w:val="00C21AF8"/>
    <w:rsid w:val="00C23997"/>
    <w:rsid w:val="00C27A1C"/>
    <w:rsid w:val="00C311FD"/>
    <w:rsid w:val="00C3544B"/>
    <w:rsid w:val="00C53C4E"/>
    <w:rsid w:val="00C7667D"/>
    <w:rsid w:val="00C90FB6"/>
    <w:rsid w:val="00CA48BD"/>
    <w:rsid w:val="00CA6771"/>
    <w:rsid w:val="00CA6E0D"/>
    <w:rsid w:val="00CB1373"/>
    <w:rsid w:val="00CC7D17"/>
    <w:rsid w:val="00CD22F5"/>
    <w:rsid w:val="00CD7D68"/>
    <w:rsid w:val="00D144AC"/>
    <w:rsid w:val="00D15E1A"/>
    <w:rsid w:val="00D2077F"/>
    <w:rsid w:val="00D50573"/>
    <w:rsid w:val="00D514D5"/>
    <w:rsid w:val="00D552C6"/>
    <w:rsid w:val="00D57E5A"/>
    <w:rsid w:val="00D61A13"/>
    <w:rsid w:val="00D6719A"/>
    <w:rsid w:val="00D74F86"/>
    <w:rsid w:val="00D81809"/>
    <w:rsid w:val="00D91BB6"/>
    <w:rsid w:val="00D92184"/>
    <w:rsid w:val="00D9613A"/>
    <w:rsid w:val="00DB176B"/>
    <w:rsid w:val="00DC17D8"/>
    <w:rsid w:val="00DC4199"/>
    <w:rsid w:val="00DC4291"/>
    <w:rsid w:val="00E04D7F"/>
    <w:rsid w:val="00E10323"/>
    <w:rsid w:val="00E235F5"/>
    <w:rsid w:val="00E238DD"/>
    <w:rsid w:val="00E27972"/>
    <w:rsid w:val="00E649CA"/>
    <w:rsid w:val="00E717AB"/>
    <w:rsid w:val="00E72041"/>
    <w:rsid w:val="00E76A41"/>
    <w:rsid w:val="00E76DC2"/>
    <w:rsid w:val="00E82E9C"/>
    <w:rsid w:val="00E9361A"/>
    <w:rsid w:val="00EA005B"/>
    <w:rsid w:val="00EA0365"/>
    <w:rsid w:val="00EA1403"/>
    <w:rsid w:val="00EA1E7E"/>
    <w:rsid w:val="00EA7272"/>
    <w:rsid w:val="00EB10D0"/>
    <w:rsid w:val="00EB1A42"/>
    <w:rsid w:val="00EB64EC"/>
    <w:rsid w:val="00EB7572"/>
    <w:rsid w:val="00EC13D5"/>
    <w:rsid w:val="00EC1BBF"/>
    <w:rsid w:val="00EC1BF7"/>
    <w:rsid w:val="00EC65CF"/>
    <w:rsid w:val="00ED0A33"/>
    <w:rsid w:val="00ED48AB"/>
    <w:rsid w:val="00EE5CC1"/>
    <w:rsid w:val="00F221B3"/>
    <w:rsid w:val="00F2319C"/>
    <w:rsid w:val="00F2524B"/>
    <w:rsid w:val="00F4583F"/>
    <w:rsid w:val="00F54B5C"/>
    <w:rsid w:val="00F553BE"/>
    <w:rsid w:val="00F55825"/>
    <w:rsid w:val="00F611E9"/>
    <w:rsid w:val="00F841DB"/>
    <w:rsid w:val="00F95BF7"/>
    <w:rsid w:val="00FA2AC1"/>
    <w:rsid w:val="00FB295B"/>
    <w:rsid w:val="00FC3560"/>
    <w:rsid w:val="00FC48D6"/>
    <w:rsid w:val="00FD424D"/>
    <w:rsid w:val="00FD5EBF"/>
    <w:rsid w:val="00FE15AC"/>
    <w:rsid w:val="00FE1E78"/>
    <w:rsid w:val="00FE23AE"/>
    <w:rsid w:val="00FF3BBC"/>
    <w:rsid w:val="00FF4086"/>
    <w:rsid w:val="00FF6EF6"/>
    <w:rsid w:val="2B505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AC940-A607-49BF-AAA6-F4133EE3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5AC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556303"/>
    <w:pPr>
      <w:keepNext/>
      <w:jc w:val="center"/>
      <w:outlineLvl w:val="0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556303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qFormat/>
    <w:rsid w:val="00556303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unhideWhenUsed/>
    <w:qFormat/>
    <w:rsid w:val="00556303"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unhideWhenUsed/>
    <w:qFormat/>
    <w:rsid w:val="0055630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Title"/>
    <w:basedOn w:val="a"/>
    <w:link w:val="ab"/>
    <w:qFormat/>
    <w:rsid w:val="00556303"/>
    <w:pPr>
      <w:spacing w:line="360" w:lineRule="auto"/>
      <w:jc w:val="center"/>
    </w:pPr>
    <w:rPr>
      <w:rFonts w:ascii="Book Antiqua" w:hAnsi="Book Antiqua"/>
      <w:b/>
      <w:bCs/>
      <w:sz w:val="28"/>
      <w:szCs w:val="24"/>
      <w:u w:val="single"/>
    </w:rPr>
  </w:style>
  <w:style w:type="character" w:styleId="ac">
    <w:name w:val="Strong"/>
    <w:basedOn w:val="a0"/>
    <w:uiPriority w:val="22"/>
    <w:qFormat/>
    <w:rsid w:val="00556303"/>
    <w:rPr>
      <w:b/>
      <w:bCs/>
    </w:rPr>
  </w:style>
  <w:style w:type="character" w:styleId="ad">
    <w:name w:val="Hyperlink"/>
    <w:basedOn w:val="a0"/>
    <w:uiPriority w:val="99"/>
    <w:semiHidden/>
    <w:unhideWhenUsed/>
    <w:rsid w:val="00556303"/>
    <w:rPr>
      <w:color w:val="0000FF"/>
      <w:u w:val="single"/>
    </w:rPr>
  </w:style>
  <w:style w:type="table" w:styleId="ae">
    <w:name w:val="Table Grid"/>
    <w:basedOn w:val="a1"/>
    <w:uiPriority w:val="59"/>
    <w:rsid w:val="0055630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556303"/>
    <w:pPr>
      <w:spacing w:after="0" w:line="240" w:lineRule="auto"/>
    </w:pPr>
    <w:rPr>
      <w:rFonts w:eastAsiaTheme="minorEastAsia"/>
      <w:sz w:val="22"/>
      <w:szCs w:val="22"/>
    </w:rPr>
  </w:style>
  <w:style w:type="character" w:customStyle="1" w:styleId="9">
    <w:name w:val="Стиль9 Знак Знак Знак Знак"/>
    <w:qFormat/>
    <w:rsid w:val="00556303"/>
    <w:rPr>
      <w:sz w:val="26"/>
      <w:szCs w:val="24"/>
      <w:lang w:val="ru-RU" w:eastAsia="ru-RU" w:bidi="ar-SA"/>
    </w:rPr>
  </w:style>
  <w:style w:type="paragraph" w:customStyle="1" w:styleId="6">
    <w:name w:val="Стиль6"/>
    <w:basedOn w:val="a"/>
    <w:qFormat/>
    <w:rsid w:val="00556303"/>
    <w:pPr>
      <w:spacing w:line="360" w:lineRule="auto"/>
      <w:jc w:val="center"/>
    </w:pPr>
    <w:rPr>
      <w:sz w:val="28"/>
      <w:szCs w:val="28"/>
    </w:rPr>
  </w:style>
  <w:style w:type="paragraph" w:styleId="af1">
    <w:name w:val="List Paragraph"/>
    <w:basedOn w:val="a"/>
    <w:uiPriority w:val="34"/>
    <w:qFormat/>
    <w:rsid w:val="00556303"/>
    <w:pPr>
      <w:ind w:left="720"/>
      <w:contextualSpacing/>
    </w:pPr>
  </w:style>
  <w:style w:type="character" w:customStyle="1" w:styleId="11">
    <w:name w:val="Основной шрифт абзаца1"/>
    <w:rsid w:val="00556303"/>
  </w:style>
  <w:style w:type="character" w:customStyle="1" w:styleId="ab">
    <w:name w:val="Название Знак"/>
    <w:basedOn w:val="a0"/>
    <w:link w:val="aa"/>
    <w:rsid w:val="00556303"/>
    <w:rPr>
      <w:rFonts w:ascii="Book Antiqua" w:eastAsia="Times New Roman" w:hAnsi="Book Antiqua" w:cs="Times New Roman"/>
      <w:b/>
      <w:bCs/>
      <w:sz w:val="28"/>
      <w:szCs w:val="24"/>
      <w:u w:val="single"/>
      <w:lang w:eastAsia="ru-RU"/>
    </w:rPr>
  </w:style>
  <w:style w:type="character" w:customStyle="1" w:styleId="apple-converted-space">
    <w:name w:val="apple-converted-space"/>
    <w:basedOn w:val="a0"/>
    <w:rsid w:val="00556303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55630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5563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563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uiPriority w:val="34"/>
    <w:qFormat/>
    <w:rsid w:val="0055630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0">
    <w:name w:val="Без интервала Знак"/>
    <w:basedOn w:val="a0"/>
    <w:link w:val="af"/>
    <w:uiPriority w:val="1"/>
    <w:qFormat/>
    <w:rsid w:val="00556303"/>
    <w:rPr>
      <w:rFonts w:eastAsiaTheme="minorEastAsia"/>
      <w:lang w:eastAsia="ru-RU"/>
    </w:rPr>
  </w:style>
  <w:style w:type="paragraph" w:customStyle="1" w:styleId="ConsPlusNormal">
    <w:name w:val="ConsPlusNormal"/>
    <w:rsid w:val="005563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5563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FontStyle13">
    <w:name w:val="Font Style13"/>
    <w:uiPriority w:val="99"/>
    <w:rsid w:val="00556303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qFormat/>
    <w:rsid w:val="00556303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3">
    <w:name w:val="Без интервала3"/>
    <w:link w:val="NoSpacingChar"/>
    <w:qFormat/>
    <w:rsid w:val="00F4583F"/>
    <w:pPr>
      <w:spacing w:after="0" w:line="240" w:lineRule="auto"/>
    </w:pPr>
    <w:rPr>
      <w:rFonts w:ascii="Calibri" w:eastAsia="Times New Roman" w:hAnsi="Calibri" w:cs="Times New Roman"/>
      <w:sz w:val="22"/>
      <w:lang w:eastAsia="en-US"/>
    </w:rPr>
  </w:style>
  <w:style w:type="character" w:customStyle="1" w:styleId="NoSpacingChar">
    <w:name w:val="No Spacing Char"/>
    <w:link w:val="3"/>
    <w:uiPriority w:val="1"/>
    <w:locked/>
    <w:rsid w:val="00F4583F"/>
    <w:rPr>
      <w:rFonts w:ascii="Calibri" w:eastAsia="Times New Roman" w:hAnsi="Calibri" w:cs="Times New Roman"/>
      <w:sz w:val="22"/>
      <w:lang w:eastAsia="en-US"/>
    </w:rPr>
  </w:style>
  <w:style w:type="paragraph" w:customStyle="1" w:styleId="af2">
    <w:name w:val="正文"/>
    <w:rsid w:val="006E358F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</w:rPr>
  </w:style>
  <w:style w:type="paragraph" w:customStyle="1" w:styleId="13">
    <w:name w:val="Без интервала1"/>
    <w:basedOn w:val="a"/>
    <w:rsid w:val="006E358F"/>
    <w:pPr>
      <w:spacing w:before="100" w:beforeAutospacing="1" w:after="100" w:afterAutospacing="1"/>
    </w:pPr>
    <w:rPr>
      <w:rFonts w:ascii="Calibri" w:eastAsia="SimSun" w:hAnsi="Calibri"/>
      <w:sz w:val="24"/>
      <w:szCs w:val="24"/>
    </w:rPr>
  </w:style>
  <w:style w:type="character" w:customStyle="1" w:styleId="15">
    <w:name w:val="15"/>
    <w:basedOn w:val="a0"/>
    <w:rsid w:val="00E76A41"/>
    <w:rPr>
      <w:rFonts w:ascii="Calibri" w:hAnsi="Calibri" w:cs="Calibri" w:hint="default"/>
    </w:rPr>
  </w:style>
  <w:style w:type="paragraph" w:customStyle="1" w:styleId="p2">
    <w:name w:val="p2"/>
    <w:basedOn w:val="a"/>
    <w:rsid w:val="000D6A74"/>
    <w:pPr>
      <w:spacing w:before="100" w:beforeAutospacing="1" w:after="100" w:afterAutospacing="1"/>
    </w:pPr>
    <w:rPr>
      <w:sz w:val="24"/>
      <w:szCs w:val="24"/>
    </w:rPr>
  </w:style>
  <w:style w:type="table" w:customStyle="1" w:styleId="af3">
    <w:name w:val="普通表格"/>
    <w:semiHidden/>
    <w:rsid w:val="00985FA0"/>
    <w:pPr>
      <w:spacing w:after="0" w:line="240" w:lineRule="auto"/>
    </w:pPr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46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0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2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xn--80abucjiibhv9a.xn--p1ai/%D0%B4%D0%BE%D0%BA%D1%83%D0%BC%D0%B5%D0%BD%D1%82%D1%8B/5133" TargetMode="External"/><Relationship Id="rId4" Type="http://schemas.openxmlformats.org/officeDocument/2006/relationships/styles" Target="styles.xml"/><Relationship Id="rId9" Type="http://schemas.openxmlformats.org/officeDocument/2006/relationships/hyperlink" Target="http://xn--80abucjiibhv9a.xn--p1ai/%D0%B4%D0%BE%D0%BA%D1%83%D0%BC%D0%B5%D0%BD%D1%82%D1%8B/51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51B054-CCD5-4EE2-839A-099E2A1A4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2643</Words>
  <Characters>15070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</dc:creator>
  <cp:lastModifiedBy>Пользователь</cp:lastModifiedBy>
  <cp:revision>39</cp:revision>
  <cp:lastPrinted>2018-10-19T05:56:00Z</cp:lastPrinted>
  <dcterms:created xsi:type="dcterms:W3CDTF">2018-10-19T03:11:00Z</dcterms:created>
  <dcterms:modified xsi:type="dcterms:W3CDTF">2022-10-04T12:44:00Z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