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6" w:type="dxa"/>
        <w:shd w:val="clear" w:color="auto" w:fill="FFFFFF"/>
        <w:tblCellMar>
          <w:top w:w="24" w:type="dxa"/>
          <w:left w:w="24" w:type="dxa"/>
          <w:bottom w:w="24" w:type="dxa"/>
          <w:right w:w="24" w:type="dxa"/>
        </w:tblCellMar>
        <w:tblLook w:val="04A0"/>
      </w:tblPr>
      <w:tblGrid>
        <w:gridCol w:w="9427"/>
      </w:tblGrid>
      <w:tr w:rsidR="00C258F3" w:rsidRPr="00C258F3" w:rsidTr="00C258F3">
        <w:trPr>
          <w:tblCellSpacing w:w="6" w:type="dxa"/>
        </w:trPr>
        <w:tc>
          <w:tcPr>
            <w:tcW w:w="4500" w:type="pct"/>
            <w:shd w:val="clear" w:color="auto" w:fill="FFFFFF"/>
            <w:vAlign w:val="center"/>
            <w:hideMark/>
          </w:tcPr>
          <w:p w:rsidR="00C258F3" w:rsidRPr="00C258F3" w:rsidRDefault="00C258F3" w:rsidP="00C258F3">
            <w:pPr>
              <w:spacing w:after="0" w:line="240" w:lineRule="auto"/>
              <w:jc w:val="center"/>
              <w:rPr>
                <w:rFonts w:ascii="Trebuchet MS" w:eastAsia="Times New Roman" w:hAnsi="Trebuchet MS" w:cs="Times New Roman"/>
                <w:b/>
                <w:bCs/>
                <w:color w:val="000000"/>
                <w:sz w:val="24"/>
                <w:szCs w:val="24"/>
              </w:rPr>
            </w:pPr>
            <w:r w:rsidRPr="00C258F3">
              <w:rPr>
                <w:rFonts w:ascii="Trebuchet MS" w:eastAsia="Times New Roman" w:hAnsi="Trebuchet MS" w:cs="Times New Roman"/>
                <w:b/>
                <w:bCs/>
                <w:color w:val="000000"/>
                <w:sz w:val="24"/>
                <w:szCs w:val="24"/>
              </w:rPr>
              <w:t>Профилактика употребления ПАВ</w:t>
            </w:r>
          </w:p>
        </w:tc>
      </w:tr>
      <w:tr w:rsidR="00C258F3" w:rsidRPr="00C258F3" w:rsidTr="00C258F3">
        <w:trPr>
          <w:tblCellSpacing w:w="6" w:type="dxa"/>
        </w:trPr>
        <w:tc>
          <w:tcPr>
            <w:tcW w:w="0" w:type="auto"/>
            <w:shd w:val="clear" w:color="auto" w:fill="FFFFFF"/>
            <w:vAlign w:val="center"/>
            <w:hideMark/>
          </w:tcPr>
          <w:p w:rsidR="00C258F3" w:rsidRPr="00C258F3" w:rsidRDefault="00C258F3" w:rsidP="00C258F3">
            <w:pPr>
              <w:spacing w:before="100" w:beforeAutospacing="1" w:after="100" w:afterAutospacing="1" w:line="240" w:lineRule="auto"/>
              <w:jc w:val="both"/>
              <w:rPr>
                <w:rFonts w:ascii="Trebuchet MS" w:eastAsia="Times New Roman" w:hAnsi="Trebuchet MS" w:cs="Times New Roman"/>
                <w:color w:val="333333"/>
                <w:sz w:val="20"/>
                <w:szCs w:val="20"/>
              </w:rPr>
            </w:pPr>
            <w:r w:rsidRPr="00C258F3">
              <w:rPr>
                <w:rFonts w:ascii="Trebuchet MS" w:eastAsia="Times New Roman" w:hAnsi="Trebuchet MS" w:cs="Times New Roman"/>
                <w:color w:val="333333"/>
                <w:sz w:val="20"/>
                <w:szCs w:val="20"/>
              </w:rPr>
              <w:t xml:space="preserve">«ОСТОРОЖНО, СНИФФИНГ!» Подростков в современном мире подстерегает много сомнительных увлечений. Одним из них является токсикомания. Токсикомания – употребление различных </w:t>
            </w:r>
            <w:proofErr w:type="gramStart"/>
            <w:r w:rsidRPr="00C258F3">
              <w:rPr>
                <w:rFonts w:ascii="Trebuchet MS" w:eastAsia="Times New Roman" w:hAnsi="Trebuchet MS" w:cs="Times New Roman"/>
                <w:color w:val="333333"/>
                <w:sz w:val="20"/>
                <w:szCs w:val="20"/>
              </w:rPr>
              <w:t>химическим</w:t>
            </w:r>
            <w:proofErr w:type="gramEnd"/>
            <w:r w:rsidRPr="00C258F3">
              <w:rPr>
                <w:rFonts w:ascii="Trebuchet MS" w:eastAsia="Times New Roman" w:hAnsi="Trebuchet MS" w:cs="Times New Roman"/>
                <w:color w:val="333333"/>
                <w:sz w:val="20"/>
                <w:szCs w:val="20"/>
              </w:rPr>
              <w:t>, биологических веществ, не относящихся к наркотическим: клей, бензин, бытовой газ или что-то другое. В последнее время получило распространение среди подростков от 6 до 15 лет такая форма токсикомании, как «</w:t>
            </w:r>
            <w:proofErr w:type="spellStart"/>
            <w:r w:rsidRPr="00C258F3">
              <w:rPr>
                <w:rFonts w:ascii="Trebuchet MS" w:eastAsia="Times New Roman" w:hAnsi="Trebuchet MS" w:cs="Times New Roman"/>
                <w:color w:val="333333"/>
                <w:sz w:val="20"/>
                <w:szCs w:val="20"/>
              </w:rPr>
              <w:t>сниффинг</w:t>
            </w:r>
            <w:proofErr w:type="spellEnd"/>
            <w:r w:rsidRPr="00C258F3">
              <w:rPr>
                <w:rFonts w:ascii="Trebuchet MS" w:eastAsia="Times New Roman" w:hAnsi="Trebuchet MS" w:cs="Times New Roman"/>
                <w:color w:val="333333"/>
                <w:sz w:val="20"/>
                <w:szCs w:val="20"/>
              </w:rPr>
              <w:t xml:space="preserve">», при которой состояние опьянения достигается вдыханием бытового газа, используемого в баллончиках для зажигалок или самих зажигалках. В опьянении, наступающем при вдыхании </w:t>
            </w:r>
            <w:proofErr w:type="spellStart"/>
            <w:r w:rsidRPr="00C258F3">
              <w:rPr>
                <w:rFonts w:ascii="Trebuchet MS" w:eastAsia="Times New Roman" w:hAnsi="Trebuchet MS" w:cs="Times New Roman"/>
                <w:color w:val="333333"/>
                <w:sz w:val="20"/>
                <w:szCs w:val="20"/>
              </w:rPr>
              <w:t>психоактивных</w:t>
            </w:r>
            <w:proofErr w:type="spellEnd"/>
            <w:r w:rsidRPr="00C258F3">
              <w:rPr>
                <w:rFonts w:ascii="Trebuchet MS" w:eastAsia="Times New Roman" w:hAnsi="Trebuchet MS" w:cs="Times New Roman"/>
                <w:color w:val="333333"/>
                <w:sz w:val="20"/>
                <w:szCs w:val="20"/>
              </w:rPr>
              <w:t xml:space="preserve"> средств, выделяют три фазы:</w:t>
            </w:r>
          </w:p>
          <w:p w:rsidR="00C258F3" w:rsidRPr="00C258F3" w:rsidRDefault="00C258F3" w:rsidP="00C258F3">
            <w:pPr>
              <w:spacing w:before="100" w:beforeAutospacing="1" w:after="100" w:afterAutospacing="1" w:line="240" w:lineRule="auto"/>
              <w:jc w:val="both"/>
              <w:rPr>
                <w:rFonts w:ascii="Trebuchet MS" w:eastAsia="Times New Roman" w:hAnsi="Trebuchet MS" w:cs="Times New Roman"/>
                <w:color w:val="333333"/>
                <w:sz w:val="20"/>
                <w:szCs w:val="20"/>
              </w:rPr>
            </w:pPr>
            <w:r w:rsidRPr="00C258F3">
              <w:rPr>
                <w:rFonts w:ascii="Trebuchet MS" w:eastAsia="Times New Roman" w:hAnsi="Trebuchet MS" w:cs="Times New Roman"/>
                <w:color w:val="333333"/>
                <w:sz w:val="20"/>
                <w:szCs w:val="20"/>
              </w:rPr>
              <w:t xml:space="preserve">1. </w:t>
            </w:r>
            <w:proofErr w:type="gramStart"/>
            <w:r w:rsidRPr="00C258F3">
              <w:rPr>
                <w:rFonts w:ascii="Trebuchet MS" w:eastAsia="Times New Roman" w:hAnsi="Trebuchet MS" w:cs="Times New Roman"/>
                <w:color w:val="333333"/>
                <w:sz w:val="20"/>
                <w:szCs w:val="20"/>
              </w:rPr>
              <w:t>Сходна</w:t>
            </w:r>
            <w:proofErr w:type="gramEnd"/>
            <w:r w:rsidRPr="00C258F3">
              <w:rPr>
                <w:rFonts w:ascii="Trebuchet MS" w:eastAsia="Times New Roman" w:hAnsi="Trebuchet MS" w:cs="Times New Roman"/>
                <w:color w:val="333333"/>
                <w:sz w:val="20"/>
                <w:szCs w:val="20"/>
              </w:rPr>
              <w:t xml:space="preserve"> с алкогольным опьянением. В этой фазе пробудить </w:t>
            </w:r>
            <w:proofErr w:type="gramStart"/>
            <w:r w:rsidRPr="00C258F3">
              <w:rPr>
                <w:rFonts w:ascii="Trebuchet MS" w:eastAsia="Times New Roman" w:hAnsi="Trebuchet MS" w:cs="Times New Roman"/>
                <w:color w:val="333333"/>
                <w:sz w:val="20"/>
                <w:szCs w:val="20"/>
              </w:rPr>
              <w:t>охмелевшего</w:t>
            </w:r>
            <w:proofErr w:type="gramEnd"/>
            <w:r w:rsidRPr="00C258F3">
              <w:rPr>
                <w:rFonts w:ascii="Trebuchet MS" w:eastAsia="Times New Roman" w:hAnsi="Trebuchet MS" w:cs="Times New Roman"/>
                <w:color w:val="333333"/>
                <w:sz w:val="20"/>
                <w:szCs w:val="20"/>
              </w:rPr>
              <w:t xml:space="preserve"> достаточно просто. Если продолжается вдыхание токсических веществ, приходит очередь второй фазы. 2. Фаза беспечности и легкости. Она характеризуется повышенной веселостью, с желанием смеяться и петь. Многие подростки ограничиваются этой фазой в страхе ухудшить свое состояние. Если продолжить вдыхание токсинов, наступит третья фаза токсического опьянения. 3. Характеризуется слуховыми и красочными зрительными галлюцинациями, так называемыми «мультиками». Наркотическое опьянение в данной фазе может продолжаться примерно 2 часа. После окончания этой фазы у подростка появляется вялость и упадок сил, наблюдается угнетение психических функций. Вред токсикомании любого вида в том, что она вызывает в организме подростков серьезные нарушения. При длительной токсикомании – на протяжении 1-2 лет – в головном мозге и органах человека происходят необратимые изменения. Если ваш ребенок находится в какое-то время вне вашего внимания, то вам просто необходимо присматриваться к нему, чтобы вовремя заметить, не стал ли он «жертвой токсикомании». Как родителям распознать, что ребенок начал дышать газом, клеем? Внимательному родителю это трудно не заметить. Памятка для родителей. Как родителям понять, что подросток увлекается </w:t>
            </w:r>
            <w:proofErr w:type="spellStart"/>
            <w:r w:rsidRPr="00C258F3">
              <w:rPr>
                <w:rFonts w:ascii="Trebuchet MS" w:eastAsia="Times New Roman" w:hAnsi="Trebuchet MS" w:cs="Times New Roman"/>
                <w:color w:val="333333"/>
                <w:sz w:val="20"/>
                <w:szCs w:val="20"/>
              </w:rPr>
              <w:t>сниффингом</w:t>
            </w:r>
            <w:proofErr w:type="spellEnd"/>
            <w:r w:rsidRPr="00C258F3">
              <w:rPr>
                <w:rFonts w:ascii="Trebuchet MS" w:eastAsia="Times New Roman" w:hAnsi="Trebuchet MS" w:cs="Times New Roman"/>
                <w:color w:val="333333"/>
                <w:sz w:val="20"/>
                <w:szCs w:val="20"/>
              </w:rPr>
              <w:t>? При подозрении на токсикоманию нужно обязательно обратиться к специалисту. Получить необходимую консультацию вы можете в Областном центре профилактики и реабилитации.</w:t>
            </w:r>
          </w:p>
        </w:tc>
      </w:tr>
    </w:tbl>
    <w:p w:rsidR="00261C44" w:rsidRDefault="00261C44"/>
    <w:sectPr w:rsidR="00261C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258F3"/>
    <w:rsid w:val="00261C44"/>
    <w:rsid w:val="00C25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58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8285457">
      <w:bodyDiv w:val="1"/>
      <w:marLeft w:val="0"/>
      <w:marRight w:val="0"/>
      <w:marTop w:val="0"/>
      <w:marBottom w:val="0"/>
      <w:divBdr>
        <w:top w:val="none" w:sz="0" w:space="0" w:color="auto"/>
        <w:left w:val="none" w:sz="0" w:space="0" w:color="auto"/>
        <w:bottom w:val="none" w:sz="0" w:space="0" w:color="auto"/>
        <w:right w:val="none" w:sz="0" w:space="0" w:color="auto"/>
      </w:divBdr>
      <w:divsChild>
        <w:div w:id="2036688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dcterms:created xsi:type="dcterms:W3CDTF">2022-02-20T10:29:00Z</dcterms:created>
  <dcterms:modified xsi:type="dcterms:W3CDTF">2022-02-20T10:29:00Z</dcterms:modified>
</cp:coreProperties>
</file>