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022" w:rsidRPr="00F62022" w:rsidRDefault="00F62022" w:rsidP="00F62022">
      <w:pPr>
        <w:spacing w:before="100" w:beforeAutospacing="1" w:after="100" w:afterAutospacing="1" w:line="240" w:lineRule="auto"/>
        <w:outlineLvl w:val="1"/>
        <w:rPr>
          <w:rFonts w:ascii="Times New Roman" w:eastAsia="Times New Roman" w:hAnsi="Times New Roman" w:cs="Times New Roman"/>
          <w:b/>
          <w:bCs/>
          <w:sz w:val="36"/>
          <w:szCs w:val="36"/>
        </w:rPr>
      </w:pPr>
      <w:r w:rsidRPr="00F62022">
        <w:rPr>
          <w:rFonts w:ascii="Times New Roman" w:eastAsia="Times New Roman" w:hAnsi="Times New Roman" w:cs="Times New Roman"/>
          <w:b/>
          <w:bCs/>
          <w:sz w:val="36"/>
          <w:szCs w:val="36"/>
        </w:rPr>
        <w:t>Конвенция о правах ребенка</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Принята </w:t>
      </w:r>
      <w:hyperlink r:id="rId4" w:history="1">
        <w:r w:rsidRPr="00F62022">
          <w:rPr>
            <w:rFonts w:ascii="Times New Roman" w:eastAsia="Times New Roman" w:hAnsi="Times New Roman" w:cs="Times New Roman"/>
            <w:color w:val="0000FF"/>
            <w:sz w:val="24"/>
            <w:szCs w:val="24"/>
            <w:u w:val="single"/>
          </w:rPr>
          <w:t>резолюцией 44/25</w:t>
        </w:r>
      </w:hyperlink>
      <w:r w:rsidRPr="00F62022">
        <w:rPr>
          <w:rFonts w:ascii="Times New Roman" w:eastAsia="Times New Roman" w:hAnsi="Times New Roman" w:cs="Times New Roman"/>
          <w:sz w:val="24"/>
          <w:szCs w:val="24"/>
        </w:rPr>
        <w:t xml:space="preserve"> Генеральной Ассамблеи от 20 ноября 1989 года </w:t>
      </w:r>
    </w:p>
    <w:p w:rsidR="00F62022" w:rsidRPr="00F62022" w:rsidRDefault="00F62022" w:rsidP="00F62022">
      <w:pPr>
        <w:spacing w:before="100" w:beforeAutospacing="1" w:after="100" w:afterAutospacing="1" w:line="240" w:lineRule="auto"/>
        <w:outlineLvl w:val="2"/>
        <w:rPr>
          <w:rFonts w:ascii="Times New Roman" w:eastAsia="Times New Roman" w:hAnsi="Times New Roman" w:cs="Times New Roman"/>
          <w:b/>
          <w:bCs/>
          <w:sz w:val="27"/>
          <w:szCs w:val="27"/>
        </w:rPr>
      </w:pPr>
      <w:r w:rsidRPr="00F62022">
        <w:rPr>
          <w:rFonts w:ascii="Times New Roman" w:eastAsia="Times New Roman" w:hAnsi="Times New Roman" w:cs="Times New Roman"/>
          <w:b/>
          <w:bCs/>
          <w:sz w:val="27"/>
          <w:szCs w:val="27"/>
        </w:rPr>
        <w:t xml:space="preserve">Преамбула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Государства-участники настоящей Конвенции</w:t>
      </w:r>
      <w:r w:rsidRPr="00F62022">
        <w:rPr>
          <w:rFonts w:ascii="Times New Roman" w:eastAsia="Times New Roman" w:hAnsi="Times New Roman" w:cs="Times New Roman"/>
          <w:sz w:val="24"/>
          <w:szCs w:val="24"/>
        </w:rPr>
        <w:t xml:space="preserve">,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считая</w:t>
      </w:r>
      <w:r w:rsidRPr="00F62022">
        <w:rPr>
          <w:rFonts w:ascii="Times New Roman" w:eastAsia="Times New Roman" w:hAnsi="Times New Roman" w:cs="Times New Roman"/>
          <w:sz w:val="24"/>
          <w:szCs w:val="24"/>
        </w:rPr>
        <w:t xml:space="preserve">, что в соответствии с принципами, провозглашенными в </w:t>
      </w:r>
      <w:hyperlink r:id="rId5" w:history="1">
        <w:r w:rsidRPr="00F62022">
          <w:rPr>
            <w:rFonts w:ascii="Times New Roman" w:eastAsia="Times New Roman" w:hAnsi="Times New Roman" w:cs="Times New Roman"/>
            <w:color w:val="0000FF"/>
            <w:sz w:val="24"/>
            <w:szCs w:val="24"/>
            <w:u w:val="single"/>
          </w:rPr>
          <w:t>Уставе Организации Объединенных Наций</w:t>
        </w:r>
      </w:hyperlink>
      <w:r w:rsidRPr="00F62022">
        <w:rPr>
          <w:rFonts w:ascii="Times New Roman" w:eastAsia="Times New Roman" w:hAnsi="Times New Roman" w:cs="Times New Roman"/>
          <w:sz w:val="24"/>
          <w:szCs w:val="24"/>
        </w:rPr>
        <w:t xml:space="preserve">, признание присущего достоинства, равных и неотъемлемых прав всех членов общества являются основой обеспечения свободы, справедливости и мира на Земле,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принимая во внимание</w:t>
      </w:r>
      <w:r w:rsidRPr="00F62022">
        <w:rPr>
          <w:rFonts w:ascii="Times New Roman" w:eastAsia="Times New Roman" w:hAnsi="Times New Roman" w:cs="Times New Roman"/>
          <w:sz w:val="24"/>
          <w:szCs w:val="24"/>
        </w:rPr>
        <w:t>, что народы Объединенных Наций подтвердили в Уставе свою веру в основные права человека,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признавая</w:t>
      </w:r>
      <w:r w:rsidRPr="00F62022">
        <w:rPr>
          <w:rFonts w:ascii="Times New Roman" w:eastAsia="Times New Roman" w:hAnsi="Times New Roman" w:cs="Times New Roman"/>
          <w:sz w:val="24"/>
          <w:szCs w:val="24"/>
        </w:rPr>
        <w:t xml:space="preserve">, что Организация Объединенных Наций во </w:t>
      </w:r>
      <w:hyperlink r:id="rId6" w:history="1">
        <w:r w:rsidRPr="00F62022">
          <w:rPr>
            <w:rFonts w:ascii="Times New Roman" w:eastAsia="Times New Roman" w:hAnsi="Times New Roman" w:cs="Times New Roman"/>
            <w:color w:val="0000FF"/>
            <w:sz w:val="24"/>
            <w:szCs w:val="24"/>
            <w:u w:val="single"/>
          </w:rPr>
          <w:t>Всеобщей декларации прав человека</w:t>
        </w:r>
      </w:hyperlink>
      <w:hyperlink r:id="rId7" w:anchor="a2" w:history="1">
        <w:r w:rsidRPr="00F62022">
          <w:rPr>
            <w:rFonts w:ascii="Times New Roman" w:eastAsia="Times New Roman" w:hAnsi="Times New Roman" w:cs="Times New Roman"/>
            <w:color w:val="0000FF"/>
            <w:sz w:val="24"/>
            <w:szCs w:val="24"/>
            <w:u w:val="single"/>
            <w:vertAlign w:val="superscript"/>
          </w:rPr>
          <w:t>2</w:t>
        </w:r>
      </w:hyperlink>
      <w:r w:rsidRPr="00F62022">
        <w:rPr>
          <w:rFonts w:ascii="Times New Roman" w:eastAsia="Times New Roman" w:hAnsi="Times New Roman" w:cs="Times New Roman"/>
          <w:sz w:val="24"/>
          <w:szCs w:val="24"/>
        </w:rPr>
        <w:t xml:space="preserve"> и в Международных пактах о правах человека</w:t>
      </w:r>
      <w:hyperlink r:id="rId8" w:anchor="a3" w:history="1">
        <w:r w:rsidRPr="00F62022">
          <w:rPr>
            <w:rFonts w:ascii="Times New Roman" w:eastAsia="Times New Roman" w:hAnsi="Times New Roman" w:cs="Times New Roman"/>
            <w:color w:val="0000FF"/>
            <w:sz w:val="24"/>
            <w:szCs w:val="24"/>
            <w:u w:val="single"/>
            <w:vertAlign w:val="superscript"/>
          </w:rPr>
          <w:t>3</w:t>
        </w:r>
      </w:hyperlink>
      <w:r w:rsidRPr="00F62022">
        <w:rPr>
          <w:rFonts w:ascii="Times New Roman" w:eastAsia="Times New Roman" w:hAnsi="Times New Roman" w:cs="Times New Roman"/>
          <w:sz w:val="24"/>
          <w:szCs w:val="24"/>
        </w:rPr>
        <w:t xml:space="preserve"> провозгласила и согласилась с тем, что каждый человек должен обладать всеми указанными в них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иные обстоятельства,</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напоминая</w:t>
      </w:r>
      <w:r w:rsidRPr="00F62022">
        <w:rPr>
          <w:rFonts w:ascii="Times New Roman" w:eastAsia="Times New Roman" w:hAnsi="Times New Roman" w:cs="Times New Roman"/>
          <w:sz w:val="24"/>
          <w:szCs w:val="24"/>
        </w:rPr>
        <w:t xml:space="preserve">, что Организация Объединенных Наций во Всеобщей декларации прав человека провозгласила, что дети имеют право на особую заботу и помощь,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убежденные</w:t>
      </w:r>
      <w:r w:rsidRPr="00F62022">
        <w:rPr>
          <w:rFonts w:ascii="Times New Roman" w:eastAsia="Times New Roman" w:hAnsi="Times New Roman" w:cs="Times New Roman"/>
          <w:sz w:val="24"/>
          <w:szCs w:val="24"/>
        </w:rPr>
        <w:t xml:space="preserve">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в рамках общества,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признавая</w:t>
      </w:r>
      <w:r w:rsidRPr="00F62022">
        <w:rPr>
          <w:rFonts w:ascii="Times New Roman" w:eastAsia="Times New Roman" w:hAnsi="Times New Roman" w:cs="Times New Roman"/>
          <w:sz w:val="24"/>
          <w:szCs w:val="24"/>
        </w:rPr>
        <w:t xml:space="preserve">, что ребенку для полного и гармоничного развития его личности необходимо расти в семейном окружении, в атмосфере счастья, любви и понимания,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считая</w:t>
      </w:r>
      <w:r w:rsidRPr="00F62022">
        <w:rPr>
          <w:rFonts w:ascii="Times New Roman" w:eastAsia="Times New Roman" w:hAnsi="Times New Roman" w:cs="Times New Roman"/>
          <w:sz w:val="24"/>
          <w:szCs w:val="24"/>
        </w:rPr>
        <w:t xml:space="preserve">, что 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принимая во внимание</w:t>
      </w:r>
      <w:r w:rsidRPr="00F62022">
        <w:rPr>
          <w:rFonts w:ascii="Times New Roman" w:eastAsia="Times New Roman" w:hAnsi="Times New Roman" w:cs="Times New Roman"/>
          <w:sz w:val="24"/>
          <w:szCs w:val="24"/>
        </w:rPr>
        <w:t>, что необходимость в такой особой защите ребенка была предусмотрена в Женевской Декларации прав ребенка 1924</w:t>
      </w:r>
      <w:hyperlink r:id="rId9" w:anchor="a4" w:history="1">
        <w:r w:rsidRPr="00F62022">
          <w:rPr>
            <w:rFonts w:ascii="Times New Roman" w:eastAsia="Times New Roman" w:hAnsi="Times New Roman" w:cs="Times New Roman"/>
            <w:color w:val="0000FF"/>
            <w:sz w:val="24"/>
            <w:szCs w:val="24"/>
            <w:u w:val="single"/>
            <w:vertAlign w:val="superscript"/>
          </w:rPr>
          <w:t>4</w:t>
        </w:r>
      </w:hyperlink>
      <w:r w:rsidRPr="00F62022">
        <w:rPr>
          <w:rFonts w:ascii="Times New Roman" w:eastAsia="Times New Roman" w:hAnsi="Times New Roman" w:cs="Times New Roman"/>
          <w:sz w:val="24"/>
          <w:szCs w:val="24"/>
        </w:rPr>
        <w:t xml:space="preserve"> года и </w:t>
      </w:r>
      <w:hyperlink r:id="rId10" w:history="1">
        <w:r w:rsidRPr="00F62022">
          <w:rPr>
            <w:rFonts w:ascii="Times New Roman" w:eastAsia="Times New Roman" w:hAnsi="Times New Roman" w:cs="Times New Roman"/>
            <w:color w:val="0000FF"/>
            <w:sz w:val="24"/>
            <w:szCs w:val="24"/>
            <w:u w:val="single"/>
          </w:rPr>
          <w:t>Декларации прав ребенка</w:t>
        </w:r>
      </w:hyperlink>
      <w:r w:rsidRPr="00F62022">
        <w:rPr>
          <w:rFonts w:ascii="Times New Roman" w:eastAsia="Times New Roman" w:hAnsi="Times New Roman" w:cs="Times New Roman"/>
          <w:sz w:val="24"/>
          <w:szCs w:val="24"/>
        </w:rPr>
        <w:t>, принятой Генеральной Ассамблеей 20 ноября 1959 года</w:t>
      </w:r>
      <w:hyperlink r:id="rId11" w:anchor="a1" w:history="1">
        <w:r w:rsidRPr="00F62022">
          <w:rPr>
            <w:rFonts w:ascii="Times New Roman" w:eastAsia="Times New Roman" w:hAnsi="Times New Roman" w:cs="Times New Roman"/>
            <w:color w:val="0000FF"/>
            <w:sz w:val="24"/>
            <w:szCs w:val="24"/>
            <w:u w:val="single"/>
            <w:vertAlign w:val="superscript"/>
          </w:rPr>
          <w:t>1</w:t>
        </w:r>
      </w:hyperlink>
      <w:r w:rsidRPr="00F62022">
        <w:rPr>
          <w:rFonts w:ascii="Times New Roman" w:eastAsia="Times New Roman" w:hAnsi="Times New Roman" w:cs="Times New Roman"/>
          <w:sz w:val="24"/>
          <w:szCs w:val="24"/>
        </w:rPr>
        <w:t xml:space="preserve">, и признана во Всеобщей декларации прав человека, в </w:t>
      </w:r>
      <w:hyperlink r:id="rId12" w:history="1">
        <w:r w:rsidRPr="00F62022">
          <w:rPr>
            <w:rFonts w:ascii="Times New Roman" w:eastAsia="Times New Roman" w:hAnsi="Times New Roman" w:cs="Times New Roman"/>
            <w:color w:val="0000FF"/>
            <w:sz w:val="24"/>
            <w:szCs w:val="24"/>
            <w:u w:val="single"/>
          </w:rPr>
          <w:t>Международном пакте о гражданских и политических правах</w:t>
        </w:r>
      </w:hyperlink>
      <w:r w:rsidRPr="00F62022">
        <w:rPr>
          <w:rFonts w:ascii="Times New Roman" w:eastAsia="Times New Roman" w:hAnsi="Times New Roman" w:cs="Times New Roman"/>
          <w:sz w:val="24"/>
          <w:szCs w:val="24"/>
        </w:rPr>
        <w:t xml:space="preserve"> (в частности, в статьях 23 и 24)</w:t>
      </w:r>
      <w:hyperlink r:id="rId13" w:anchor="a3" w:history="1">
        <w:r w:rsidRPr="00F62022">
          <w:rPr>
            <w:rFonts w:ascii="Times New Roman" w:eastAsia="Times New Roman" w:hAnsi="Times New Roman" w:cs="Times New Roman"/>
            <w:color w:val="0000FF"/>
            <w:sz w:val="24"/>
            <w:szCs w:val="24"/>
            <w:u w:val="single"/>
            <w:vertAlign w:val="superscript"/>
          </w:rPr>
          <w:t>3</w:t>
        </w:r>
      </w:hyperlink>
      <w:r w:rsidRPr="00F62022">
        <w:rPr>
          <w:rFonts w:ascii="Times New Roman" w:eastAsia="Times New Roman" w:hAnsi="Times New Roman" w:cs="Times New Roman"/>
          <w:sz w:val="24"/>
          <w:szCs w:val="24"/>
        </w:rPr>
        <w:t xml:space="preserve">, в </w:t>
      </w:r>
      <w:hyperlink r:id="rId14" w:history="1">
        <w:r w:rsidRPr="00F62022">
          <w:rPr>
            <w:rFonts w:ascii="Times New Roman" w:eastAsia="Times New Roman" w:hAnsi="Times New Roman" w:cs="Times New Roman"/>
            <w:color w:val="0000FF"/>
            <w:sz w:val="24"/>
            <w:szCs w:val="24"/>
            <w:u w:val="single"/>
          </w:rPr>
          <w:t>Международном пакте об экономических, социальных и культурных правах</w:t>
        </w:r>
      </w:hyperlink>
      <w:r w:rsidRPr="00F62022">
        <w:rPr>
          <w:rFonts w:ascii="Times New Roman" w:eastAsia="Times New Roman" w:hAnsi="Times New Roman" w:cs="Times New Roman"/>
          <w:sz w:val="24"/>
          <w:szCs w:val="24"/>
        </w:rPr>
        <w:t xml:space="preserve"> (в частности, в статье 10)</w:t>
      </w:r>
      <w:hyperlink r:id="rId15" w:anchor="a3" w:history="1">
        <w:r w:rsidRPr="00F62022">
          <w:rPr>
            <w:rFonts w:ascii="Times New Roman" w:eastAsia="Times New Roman" w:hAnsi="Times New Roman" w:cs="Times New Roman"/>
            <w:color w:val="0000FF"/>
            <w:sz w:val="24"/>
            <w:szCs w:val="24"/>
            <w:u w:val="single"/>
            <w:vertAlign w:val="superscript"/>
          </w:rPr>
          <w:t>3</w:t>
        </w:r>
      </w:hyperlink>
      <w:r w:rsidRPr="00F62022">
        <w:rPr>
          <w:rFonts w:ascii="Times New Roman" w:eastAsia="Times New Roman" w:hAnsi="Times New Roman" w:cs="Times New Roman"/>
          <w:sz w:val="24"/>
          <w:szCs w:val="24"/>
        </w:rPr>
        <w:t xml:space="preserve">, а также в уставах и соответствующих документах специализированных учреждений и международных организаций, занимающихся вопросами благополучия детей,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lastRenderedPageBreak/>
        <w:t>принимая во внимание</w:t>
      </w:r>
      <w:r w:rsidRPr="00F62022">
        <w:rPr>
          <w:rFonts w:ascii="Times New Roman" w:eastAsia="Times New Roman" w:hAnsi="Times New Roman" w:cs="Times New Roman"/>
          <w:sz w:val="24"/>
          <w:szCs w:val="24"/>
        </w:rPr>
        <w:t>,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hyperlink r:id="rId16" w:anchor="a5" w:history="1">
        <w:r w:rsidRPr="00F62022">
          <w:rPr>
            <w:rFonts w:ascii="Times New Roman" w:eastAsia="Times New Roman" w:hAnsi="Times New Roman" w:cs="Times New Roman"/>
            <w:color w:val="0000FF"/>
            <w:sz w:val="24"/>
            <w:szCs w:val="24"/>
            <w:u w:val="single"/>
            <w:vertAlign w:val="superscript"/>
          </w:rPr>
          <w:t>5</w:t>
        </w:r>
      </w:hyperlink>
      <w:r w:rsidRPr="00F62022">
        <w:rPr>
          <w:rFonts w:ascii="Times New Roman" w:eastAsia="Times New Roman" w:hAnsi="Times New Roman" w:cs="Times New Roman"/>
          <w:sz w:val="24"/>
          <w:szCs w:val="24"/>
        </w:rPr>
        <w:t xml:space="preserve">,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ссылаясь</w:t>
      </w:r>
      <w:r w:rsidRPr="00F62022">
        <w:rPr>
          <w:rFonts w:ascii="Times New Roman" w:eastAsia="Times New Roman" w:hAnsi="Times New Roman" w:cs="Times New Roman"/>
          <w:sz w:val="24"/>
          <w:szCs w:val="24"/>
        </w:rPr>
        <w:t xml:space="preserve"> на положения </w:t>
      </w:r>
      <w:hyperlink r:id="rId17" w:history="1">
        <w:r w:rsidRPr="00F62022">
          <w:rPr>
            <w:rFonts w:ascii="Times New Roman" w:eastAsia="Times New Roman" w:hAnsi="Times New Roman" w:cs="Times New Roman"/>
            <w:color w:val="0000FF"/>
            <w:sz w:val="24"/>
            <w:szCs w:val="24"/>
            <w:u w:val="single"/>
          </w:rPr>
          <w:t>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w:t>
        </w:r>
      </w:hyperlink>
      <w:hyperlink r:id="rId18" w:anchor="a6" w:history="1">
        <w:r w:rsidRPr="00F62022">
          <w:rPr>
            <w:rFonts w:ascii="Times New Roman" w:eastAsia="Times New Roman" w:hAnsi="Times New Roman" w:cs="Times New Roman"/>
            <w:color w:val="0000FF"/>
            <w:sz w:val="24"/>
            <w:szCs w:val="24"/>
            <w:u w:val="single"/>
            <w:vertAlign w:val="superscript"/>
          </w:rPr>
          <w:t>6</w:t>
        </w:r>
      </w:hyperlink>
      <w:r w:rsidRPr="00F62022">
        <w:rPr>
          <w:rFonts w:ascii="Times New Roman" w:eastAsia="Times New Roman" w:hAnsi="Times New Roman" w:cs="Times New Roman"/>
          <w:sz w:val="24"/>
          <w:szCs w:val="24"/>
        </w:rPr>
        <w:t xml:space="preserve">, </w:t>
      </w:r>
      <w:hyperlink r:id="rId19" w:history="1">
        <w:r w:rsidRPr="00F62022">
          <w:rPr>
            <w:rFonts w:ascii="Times New Roman" w:eastAsia="Times New Roman" w:hAnsi="Times New Roman" w:cs="Times New Roman"/>
            <w:color w:val="0000FF"/>
            <w:sz w:val="24"/>
            <w:szCs w:val="24"/>
            <w:u w:val="single"/>
          </w:rPr>
          <w:t>Минимальных стандартных правил Организации Объединенных Наций, касающихся отправления правосудия в отношении несовершеннолетних</w:t>
        </w:r>
      </w:hyperlink>
      <w:r w:rsidRPr="00F62022">
        <w:rPr>
          <w:rFonts w:ascii="Times New Roman" w:eastAsia="Times New Roman" w:hAnsi="Times New Roman" w:cs="Times New Roman"/>
          <w:sz w:val="24"/>
          <w:szCs w:val="24"/>
        </w:rPr>
        <w:t xml:space="preserve"> («Пекинские правила»)</w:t>
      </w:r>
      <w:hyperlink r:id="rId20" w:anchor="a7" w:history="1">
        <w:r w:rsidRPr="00F62022">
          <w:rPr>
            <w:rFonts w:ascii="Times New Roman" w:eastAsia="Times New Roman" w:hAnsi="Times New Roman" w:cs="Times New Roman"/>
            <w:color w:val="0000FF"/>
            <w:sz w:val="24"/>
            <w:szCs w:val="24"/>
            <w:u w:val="single"/>
            <w:vertAlign w:val="superscript"/>
          </w:rPr>
          <w:t>7</w:t>
        </w:r>
      </w:hyperlink>
      <w:r w:rsidRPr="00F62022">
        <w:rPr>
          <w:rFonts w:ascii="Times New Roman" w:eastAsia="Times New Roman" w:hAnsi="Times New Roman" w:cs="Times New Roman"/>
          <w:sz w:val="24"/>
          <w:szCs w:val="24"/>
        </w:rPr>
        <w:t xml:space="preserve"> и </w:t>
      </w:r>
      <w:hyperlink r:id="rId21" w:history="1">
        <w:r w:rsidRPr="00F62022">
          <w:rPr>
            <w:rFonts w:ascii="Times New Roman" w:eastAsia="Times New Roman" w:hAnsi="Times New Roman" w:cs="Times New Roman"/>
            <w:color w:val="0000FF"/>
            <w:sz w:val="24"/>
            <w:szCs w:val="24"/>
            <w:u w:val="single"/>
          </w:rPr>
          <w:t>Декларации о защите женщин и детей в чрезвычайных обстоятельствах и в период вооруженных конфликтов</w:t>
        </w:r>
      </w:hyperlink>
      <w:hyperlink r:id="rId22" w:anchor="a8" w:history="1">
        <w:r w:rsidRPr="00F62022">
          <w:rPr>
            <w:rFonts w:ascii="Times New Roman" w:eastAsia="Times New Roman" w:hAnsi="Times New Roman" w:cs="Times New Roman"/>
            <w:color w:val="0000FF"/>
            <w:sz w:val="24"/>
            <w:szCs w:val="24"/>
            <w:u w:val="single"/>
            <w:vertAlign w:val="superscript"/>
          </w:rPr>
          <w:t>8</w:t>
        </w:r>
      </w:hyperlink>
      <w:r w:rsidRPr="00F62022">
        <w:rPr>
          <w:rFonts w:ascii="Times New Roman" w:eastAsia="Times New Roman" w:hAnsi="Times New Roman" w:cs="Times New Roman"/>
          <w:sz w:val="24"/>
          <w:szCs w:val="24"/>
        </w:rPr>
        <w:t>,</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признавая</w:t>
      </w:r>
      <w:r w:rsidRPr="00F62022">
        <w:rPr>
          <w:rFonts w:ascii="Times New Roman" w:eastAsia="Times New Roman" w:hAnsi="Times New Roman" w:cs="Times New Roman"/>
          <w:sz w:val="24"/>
          <w:szCs w:val="24"/>
        </w:rPr>
        <w:t xml:space="preserve">, что во всех странах мира есть дети, живущие в исключительно трудных условиях, и что такие дети нуждаются в особом внимании,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учитывая должным образом</w:t>
      </w:r>
      <w:r w:rsidRPr="00F62022">
        <w:rPr>
          <w:rFonts w:ascii="Times New Roman" w:eastAsia="Times New Roman" w:hAnsi="Times New Roman" w:cs="Times New Roman"/>
          <w:sz w:val="24"/>
          <w:szCs w:val="24"/>
        </w:rPr>
        <w:t xml:space="preserve"> важность традиций и культурных ценностей каждого народа для защиты и гармоничного развития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признавая</w:t>
      </w:r>
      <w:r w:rsidRPr="00F62022">
        <w:rPr>
          <w:rFonts w:ascii="Times New Roman" w:eastAsia="Times New Roman" w:hAnsi="Times New Roman" w:cs="Times New Roman"/>
          <w:sz w:val="24"/>
          <w:szCs w:val="24"/>
        </w:rPr>
        <w:t xml:space="preserve"> важность международного сотрудничества для улучшения условий жизни детей в каждой стране, в частности в развивающихся странах,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согласились</w:t>
      </w:r>
      <w:r w:rsidRPr="00F62022">
        <w:rPr>
          <w:rFonts w:ascii="Times New Roman" w:eastAsia="Times New Roman" w:hAnsi="Times New Roman" w:cs="Times New Roman"/>
          <w:sz w:val="24"/>
          <w:szCs w:val="24"/>
        </w:rPr>
        <w:t xml:space="preserve"> о нижеследующем: </w:t>
      </w:r>
    </w:p>
    <w:p w:rsidR="00F62022" w:rsidRPr="00F62022" w:rsidRDefault="00F62022" w:rsidP="00F62022">
      <w:pPr>
        <w:spacing w:before="100" w:beforeAutospacing="1" w:after="100" w:afterAutospacing="1" w:line="240" w:lineRule="auto"/>
        <w:outlineLvl w:val="2"/>
        <w:rPr>
          <w:rFonts w:ascii="Times New Roman" w:eastAsia="Times New Roman" w:hAnsi="Times New Roman" w:cs="Times New Roman"/>
          <w:b/>
          <w:bCs/>
          <w:sz w:val="27"/>
          <w:szCs w:val="27"/>
        </w:rPr>
      </w:pPr>
      <w:r w:rsidRPr="00F62022">
        <w:rPr>
          <w:rFonts w:ascii="Times New Roman" w:eastAsia="Times New Roman" w:hAnsi="Times New Roman" w:cs="Times New Roman"/>
          <w:b/>
          <w:bCs/>
          <w:sz w:val="27"/>
          <w:szCs w:val="27"/>
        </w:rPr>
        <w:t>Часть I</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1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Государства-участники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3</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lastRenderedPageBreak/>
        <w:t xml:space="preserve">2. Государства-участники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Государства-участники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4</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Государства-участники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государства-участники принимают такие меры в максимальных рамках имеющихся у них ресурсов и, в случае необходимости, в рамках международного сотрудничества.</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5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Государства-участники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осуществлении им признанных настоящей Конвенцией прав и делать это в соответствии с развивающимися способностями ребенка.</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6</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Государства-участники признают, что каждый ребенок имеет неотъемлемое право на жизнь.</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Государства-участники обеспечивают в максимально возможной степени выживание и здоровое развитие ребенка.</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7</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Государства-участники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международным документам в этой области, в частности, в случае, если бы иначе ребенок не имел гражданства.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8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lastRenderedPageBreak/>
        <w:t>2. Если ребенок незаконно лишается части или всех элементов своей индивидуальности, государства-участники обеспечивают ему необходимую помощь и защиту для скорейшего восстановления его индивидуальности.</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9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места проживания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Государства-участники уважают право ребенка, который разлучается с одним или обоими родителями, поддерживать на регулярной основе личные отношения и прямые контакты с обоими родителями, за исключением случая, когда это противоречит наилучшим интересам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4. В тех случаях, когда такое разлучение вытекает из какого-либо решения, принятого государством-участником,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государство-участник предоставляет родителям, ребенку или, если это необходимо, другому члену семьи по их просьбе необходимую информацию в отношении местонахождения отсутствующего члена/членов семьи, если предоставление этой информации не наносит ущерба благосостоянию ребенка. Государства-участники в дальнейшем обеспечивают, чтобы представление такой просьбы само по себе не приводило к неблагоприятным последствиям для соответствующего лица/лиц.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10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В соответствии с обязательством государств-участников по пункту 1 статьи 9 заявления ребенка или его родителей на въезд в государство-участник или выезд из него с целью воссоединения семьи должны рассматриваться государствами-участниками позитивным, гуманным и оперативным образом. Государства-участники далее обеспечивают, чтобы представление такой просьбы не приводило к неблагоприятным последствиям для заявителей и членов их семьи.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государств-участников по пункту 1 статьи 9 государства-участники 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(ordre public), здоровья </w:t>
      </w:r>
      <w:r w:rsidRPr="00F62022">
        <w:rPr>
          <w:rFonts w:ascii="Times New Roman" w:eastAsia="Times New Roman" w:hAnsi="Times New Roman" w:cs="Times New Roman"/>
          <w:sz w:val="24"/>
          <w:szCs w:val="24"/>
        </w:rPr>
        <w:lastRenderedPageBreak/>
        <w:t xml:space="preserve">или нравственности населения или прав и свобод других лиц, и совместимы с признанными в настоящей Конвенции другими правами.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11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принимают меры для борьбы с незаконным перемещением и невозвращением детей из-за границы.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С этой целью государства-участники содействуют заключению двусторонних или многосторонних соглашений или присоединению к действующим соглашениям.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12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обеспечивают ребенку, способному сформулировать свои собственные взгляды, право свободно выражать эти взгляды по всем вопросам, затрагивающим ребенка, причем взглядам ребенка уделяется должное внимание в соответствии с возрастом и зрелостью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С этой целью ребенку, в частности, предоставляется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13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xml:space="preserve">) для уважения прав и репутации других лиц; или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для охраны государственной безопасности или общественного порядка (ordre public), или здоровья или нравственности населения.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14</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Государства-участники уважают право ребенка на свободу мысли, совести и религии.</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Государства-участники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Свобода исповедовать свою религию или веру может подвергаться только таким ограничениям, 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lastRenderedPageBreak/>
        <w:t xml:space="preserve">Статья 15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право ребенка на свободу ассоциации и свободу мирных собраний.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демократическом обществе в интересах государственной безопасности или общественной безопасности, общественного порядка (ordre public), охраны здоровья или нравственности населения или защиты прав и свобод других лиц.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16</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Ребенок имеет право на защиту закона от такого вмешательства или посягательства.</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17</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Государства-участники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к таким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государства-участники:</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xml:space="preserve">) поощряют средства массовой информации к распространению информации и материалов, полезных для ребенка в социальном и культурном отношениях, и в духе статьи 29;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xml:space="preserve">) поощряют выпуск и распространение детской литературы;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d</w:t>
      </w:r>
      <w:r w:rsidRPr="00F62022">
        <w:rPr>
          <w:rFonts w:ascii="Times New Roman" w:eastAsia="Times New Roman" w:hAnsi="Times New Roman" w:cs="Times New Roman"/>
          <w:sz w:val="24"/>
          <w:szCs w:val="24"/>
        </w:rPr>
        <w:t xml:space="preserve">) поощряют средства массовой информации к уделению особого внимания языковым потребностям ребенка, принадлежащего к какой-либо группе меньшинств или коренному населению;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e</w:t>
      </w:r>
      <w:r w:rsidRPr="00F62022">
        <w:rPr>
          <w:rFonts w:ascii="Times New Roman" w:eastAsia="Times New Roman" w:hAnsi="Times New Roman" w:cs="Times New Roman"/>
          <w:sz w:val="24"/>
          <w:szCs w:val="24"/>
        </w:rPr>
        <w:t>) поощряют разработку надлежащих принципов защиты ребенка от информации и материалов, наносящих вред его благополучию, учитывая положения статей 13 и 18.</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18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предпринимают все возможные усилия к тому, чтобы обеспечить признание принципа общей и одинаковой ответственности обоих родителей за воспитание и развитие ребенка. Родители или в соответствующих случаях законные </w:t>
      </w:r>
      <w:r w:rsidRPr="00F62022">
        <w:rPr>
          <w:rFonts w:ascii="Times New Roman" w:eastAsia="Times New Roman" w:hAnsi="Times New Roman" w:cs="Times New Roman"/>
          <w:sz w:val="24"/>
          <w:szCs w:val="24"/>
        </w:rPr>
        <w:lastRenderedPageBreak/>
        <w:t xml:space="preserve">опекуны несут основную ответственность за воспитание и развитие ребенка. Наилучшие интересы ребенка являются предметом их основной заботы.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В целях гарантии и содействия осуществлению прав, изложенных в настоящей Конвенции, государства-участники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Государства-участники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19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указанными выше, а также, в случае необходимости, для возбуждения судебной процедуры.</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20</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Ребенок, который временно или постоянно лишен своего семейного окружения или который в его собственных наилучших интересах не может оставаться в таком окружении, имеет право на особую защиту и помощь, предоставляемые государством.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Государства-участники в соответствии со своими национальными законами обеспечивают замену ухода за таким ребенком.</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3. Такой уход может включать, в частности, передачу на воспитание, «кафала»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21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Государства-участники, которые признают и/или разрешают существование системы усыновления, обеспечивают, чтобы наилучшие интересы ребенка учитывались в первостепенном порядке, и они: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lastRenderedPageBreak/>
        <w:t>a</w:t>
      </w:r>
      <w:r w:rsidRPr="00F62022">
        <w:rPr>
          <w:rFonts w:ascii="Times New Roman" w:eastAsia="Times New Roman" w:hAnsi="Times New Roman" w:cs="Times New Roman"/>
          <w:sz w:val="24"/>
          <w:szCs w:val="24"/>
        </w:rPr>
        <w:t xml:space="preserve">)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обеспечивают, чтобы в случае усыновления ребенка в другой стране применялись такие же гарантии и нормы, которые применяются в отношении усыновления внутри страны;</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d</w:t>
      </w:r>
      <w:r w:rsidRPr="00F62022">
        <w:rPr>
          <w:rFonts w:ascii="Times New Roman" w:eastAsia="Times New Roman" w:hAnsi="Times New Roman" w:cs="Times New Roman"/>
          <w:sz w:val="24"/>
          <w:szCs w:val="24"/>
        </w:rPr>
        <w:t xml:space="preserve">)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связанными с этим лицами;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e</w:t>
      </w:r>
      <w:r w:rsidRPr="00F62022">
        <w:rPr>
          <w:rFonts w:ascii="Times New Roman" w:eastAsia="Times New Roman" w:hAnsi="Times New Roman" w:cs="Times New Roman"/>
          <w:sz w:val="24"/>
          <w:szCs w:val="24"/>
        </w:rPr>
        <w:t xml:space="preserve">)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органами.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22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Государства-участники принимают необходимые меры, с тем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С этой целью государства-участники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ребенка-беженца, с тем чтобы получить информацию, необходимую для его воссоединения со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или временно лишенному своего семейного окружения, как это предусмотрено в настоящей Конвенции.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23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что неполноценный в умственном или физическом отношении ребенок должен вести полноценную и достойную жизнь в условиях, которые </w:t>
      </w:r>
      <w:r w:rsidRPr="00F62022">
        <w:rPr>
          <w:rFonts w:ascii="Times New Roman" w:eastAsia="Times New Roman" w:hAnsi="Times New Roman" w:cs="Times New Roman"/>
          <w:sz w:val="24"/>
          <w:szCs w:val="24"/>
        </w:rPr>
        <w:lastRenderedPageBreak/>
        <w:t xml:space="preserve">обеспечивают его достоинство, способствуют его уверенности в себе и облегчают его активное участие в жизни общества.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Государства-участники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3. В признание особых нужд неполноценного ребенка помощь в соответствии с пунктом 2 настоящей статьи предоставляется, по возможности, бесплатно с учетом финансовых ресурсов родителей или других лиц, обеспечивающих 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4. Государства-участники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государствам-участникам улучшить свои возможности и знания и расширить свой опыт в этой области. В этой связи особое внимание должно уделяться потребностям развивающихся стран.</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24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Государства-участники стремятся обеспечить, чтобы ни один ребенок не был лишен своего права на доступ к подобным услугам системы здравоохранения.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Государства-участники добиваются полного осуществления данного права и, в частности, принимают необходимые меры для:</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снижения уровней смертности младенцев и детской смертности;</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обеспечения предоставления необходимой медицинской помощи и охраны здоровья всех детей с уделением первоочередного внимания развитию первичной медико-санитарной помощи;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xml:space="preserve">)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воды, принимая во внимание опасность и риск загрязнения окружающей среды;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d</w:t>
      </w:r>
      <w:r w:rsidRPr="00F62022">
        <w:rPr>
          <w:rFonts w:ascii="Times New Roman" w:eastAsia="Times New Roman" w:hAnsi="Times New Roman" w:cs="Times New Roman"/>
          <w:sz w:val="24"/>
          <w:szCs w:val="24"/>
        </w:rPr>
        <w:t>) предоставления матерям надлежащих услуг по охране здоровья в дородовой и послеродовой периоды;</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lastRenderedPageBreak/>
        <w:t>e</w:t>
      </w:r>
      <w:r w:rsidRPr="00F62022">
        <w:rPr>
          <w:rFonts w:ascii="Times New Roman" w:eastAsia="Times New Roman" w:hAnsi="Times New Roman" w:cs="Times New Roman"/>
          <w:sz w:val="24"/>
          <w:szCs w:val="24"/>
        </w:rPr>
        <w:t xml:space="preserve">) обеспечения осведомленности всех слоев общества, в частности родителей и детей, о здоровье и питании детей, преимуществах грудного кормления, гигиене, санитарии среды обитания ребенка и предупреждении несчастных случаев, а также их доступа к образованию и их поддержки в использовании таких знаний;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f</w:t>
      </w:r>
      <w:r w:rsidRPr="00F62022">
        <w:rPr>
          <w:rFonts w:ascii="Times New Roman" w:eastAsia="Times New Roman" w:hAnsi="Times New Roman" w:cs="Times New Roman"/>
          <w:sz w:val="24"/>
          <w:szCs w:val="24"/>
        </w:rPr>
        <w:t xml:space="preserve">) развития просветительной работы и услуг в области профилактической медицинской помощи и планирования размера семьи.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Государства-участники принимают любые эффективные и необходимые меры с целью упразднения традиционной практики, отрицательно влияющей на здоровье детей.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4. Государства-участники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внимание должно уделяться потребностям развивающихся стран.</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25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Государства-участники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26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или от его имени.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27</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Родитель(и)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Государства-участники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4. Государства-участники принимают все необходимые меры для обеспечения восстановления содержания ребенка родителями или другими лицами, несущими </w:t>
      </w:r>
      <w:r w:rsidRPr="00F62022">
        <w:rPr>
          <w:rFonts w:ascii="Times New Roman" w:eastAsia="Times New Roman" w:hAnsi="Times New Roman" w:cs="Times New Roman"/>
          <w:sz w:val="24"/>
          <w:szCs w:val="24"/>
        </w:rPr>
        <w:lastRenderedPageBreak/>
        <w:t xml:space="preserve">финансовую ответственность за ребенка, как внутри государства-участника, так и из-за рубежа. В частности, если лицо, несущее финансовую ответственность за ребенка, и ребенок проживают в разных государствах, государства-участники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28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вводят бесплатное и обязательное начальное образование;</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xml:space="preserve">) обеспечивают доступность высшего образования для всех на основе способностей каждого с помощью всех необходимых средств;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d</w:t>
      </w:r>
      <w:r w:rsidRPr="00F62022">
        <w:rPr>
          <w:rFonts w:ascii="Times New Roman" w:eastAsia="Times New Roman" w:hAnsi="Times New Roman" w:cs="Times New Roman"/>
          <w:sz w:val="24"/>
          <w:szCs w:val="24"/>
        </w:rPr>
        <w:t xml:space="preserve">) обеспечивают доступность информации и материалов в области образования и профессиональной подготовки для всех детей;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e</w:t>
      </w:r>
      <w:r w:rsidRPr="00F62022">
        <w:rPr>
          <w:rFonts w:ascii="Times New Roman" w:eastAsia="Times New Roman" w:hAnsi="Times New Roman" w:cs="Times New Roman"/>
          <w:sz w:val="24"/>
          <w:szCs w:val="24"/>
        </w:rPr>
        <w:t xml:space="preserve">) принимают меры по содействию регулярному посещению школ и снижению числа учащихся, покинувших школу.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Государства-участники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Государства-участники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29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соглашаются в том, что образование ребенка должно быть направлено на: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xml:space="preserve">) развитие личности, талантов и умственных и физических способностей ребенка в их самом полном объеме;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воспитание уважения к правам человека и основным свободам, а также принципам, провозглашенным в Уставе Организации Объединенных Наций;</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от его собственной;</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lastRenderedPageBreak/>
        <w:t>d</w:t>
      </w:r>
      <w:r w:rsidRPr="00F62022">
        <w:rPr>
          <w:rFonts w:ascii="Times New Roman" w:eastAsia="Times New Roman" w:hAnsi="Times New Roman" w:cs="Times New Roman"/>
          <w:sz w:val="24"/>
          <w:szCs w:val="24"/>
        </w:rPr>
        <w:t xml:space="preserve">)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e</w:t>
      </w:r>
      <w:r w:rsidRPr="00F62022">
        <w:rPr>
          <w:rFonts w:ascii="Times New Roman" w:eastAsia="Times New Roman" w:hAnsi="Times New Roman" w:cs="Times New Roman"/>
          <w:sz w:val="24"/>
          <w:szCs w:val="24"/>
        </w:rPr>
        <w:t xml:space="preserve">) воспитание уважения к окружающей природе.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Никакая часть настоящей статьи или статьи 28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пункте 1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30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В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31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Государства-участники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32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Государства-участники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Государства-участники принимают законодательные, административные и социальные меры, а также меры в области образования, с тем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государства-участники, в частности:</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устанавливают минимальный возраст или минимальные возрасты для приема на работу;</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определяют необходимые требования о продолжительности рабочего дня и условиях труда;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xml:space="preserve">) предусматривают соответствующие виды наказания или другие санкции для обеспечения эффективного осуществления настоящей статьи.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lastRenderedPageBreak/>
        <w:t>Статья 33</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Государства-участники принимают все необходимые меры, включая законодательные, административные и социальные меры, а также меры в области образования, с тем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34</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Государства-участники обязуются защищать ребенка от всех форм сексуальной эксплуатации и сексуального совращения. В этих целях государства-участники, в частности, принимают на национальном, двустороннем и многостороннем уровнях все необходимые меры для предотвращения: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склонения или принуждения ребенка к любой незаконной сексуальной деятельности;</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использования в целях эксплуатации детей в проституции или в другой незаконной сексуальной практике;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использования в целях эксплуатации детей в порнографии и порнографических материалах.</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35</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Государства-участники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36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Государства-участники защищают ребенка от всех других форм эксплуатации, наносящих ущерб любому аспекту благосостояния ребенка.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37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Государства-участники обеспечивают, чтобы:</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xml:space="preserve">)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xml:space="preserve">)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w:t>
      </w:r>
      <w:r w:rsidRPr="00F62022">
        <w:rPr>
          <w:rFonts w:ascii="Times New Roman" w:eastAsia="Times New Roman" w:hAnsi="Times New Roman" w:cs="Times New Roman"/>
          <w:sz w:val="24"/>
          <w:szCs w:val="24"/>
        </w:rPr>
        <w:lastRenderedPageBreak/>
        <w:t xml:space="preserve">только не считается, что в наилучших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d</w:t>
      </w:r>
      <w:r w:rsidRPr="00F62022">
        <w:rPr>
          <w:rFonts w:ascii="Times New Roman" w:eastAsia="Times New Roman" w:hAnsi="Times New Roman" w:cs="Times New Roman"/>
          <w:sz w:val="24"/>
          <w:szCs w:val="24"/>
        </w:rPr>
        <w:t xml:space="preserve">)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38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Государства-участники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Государства-участники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Государства-участники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государства-участники стремятся отдавать предпочтение лицам более старшего возраста.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государства-участники обязуются принимать все возможные меры с целью обеспечения защиты затрагиваемых вооруженным конфликтом детей и ухода за ними.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39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Государства-участники принимают все необходимые меры для того, чтобы содействовать физическому и психологическому восстановлению и социальной реинтеграции ребенка, являющегося жертвой: любых видов пренебрежения, эксплуатации или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и реинтеграция должны осуществляться в условиях, обеспечивающих здоровье, самоуважение и достоинство ребенка.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40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Государства-участники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свободам других и при котором учитывается возраст ребенка и желательность содействия его реинтеграции и выполнению им полезной роли в обществе.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В этих целях и принимая во внимание соответствующие положения международных документов, государства-участники, в частности, обеспечивают, чтобы: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lastRenderedPageBreak/>
        <w:t>a</w:t>
      </w:r>
      <w:r w:rsidRPr="00F62022">
        <w:rPr>
          <w:rFonts w:ascii="Times New Roman" w:eastAsia="Times New Roman" w:hAnsi="Times New Roman" w:cs="Times New Roman"/>
          <w:sz w:val="24"/>
          <w:szCs w:val="24"/>
        </w:rPr>
        <w:t>)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во время их совершения;</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каждый ребенок, который, как считается, нарушил уголовное законодательство или обвиняется в его нарушении, имел по меньшей мере следующие гарантии:</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i) презумпция невиновности, пока его вина не будет доказана согласно закону;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ii) незамедлительное и непосредственное информирование его об обвинениях против него и, в случае необходимости, через его родителей или законных опекунов и получение правовой и другой необходимой помощи при подготовке и осуществлении своей защиты;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iii) безотлагательное принятие решения по рассматриваемому вопросу компетентным, независимым и беспристрастным органом или судебным органом в ходе справедливого слушания в соответствии с законом в присутствии адвоката или другого соответствующего лица, и, если это не считается противоречащим наилучшим интересам ребенка, в частности, с учетом его возраста или положения его родителей или законных опекунов;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iv) свобода от принуждения к даче свидетельских показаний или признанию вины; изучение показаний свидетелей обвинения либо самостоятельно, либо при помощи других лиц и обеспечение равноправного участия свидетелей защиты и изучения их показаний;</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v) если считается, что ребенок нарушил уголовное законодательство, повторное рассмотрение вышестоящим компетентным, независимым и беспристрастным органом или судебным органом согласно закону соответствующего решения и любых принятых в этой связи мер;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vi) бесплатная помощь переводчика, если ребенок не понимает используемого языка или не говорит на нем;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vii) полное уважение его личной жизни на всех стадиях разбирательства.</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3. Государства-участники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обвиняются или признаются виновными в его нарушении, и в частности:</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xml:space="preserve">) установлению минимального возраста, ниже которого дети считаются неспособными нарушить уголовное законодательство;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lastRenderedPageBreak/>
        <w:t xml:space="preserve">Статья 41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Ничто в настоящей Конвенции не затрагивает любых положений, которые в большей степени способствуют осуществлению прав ребенка и могут содержаться: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xml:space="preserve">) в законе государства-участника; или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в нормах международного права, действующих в отношении данного государства. </w:t>
      </w:r>
    </w:p>
    <w:p w:rsidR="00F62022" w:rsidRPr="00F62022" w:rsidRDefault="00F62022" w:rsidP="00F62022">
      <w:pPr>
        <w:spacing w:before="100" w:beforeAutospacing="1" w:after="100" w:afterAutospacing="1" w:line="240" w:lineRule="auto"/>
        <w:outlineLvl w:val="2"/>
        <w:rPr>
          <w:rFonts w:ascii="Times New Roman" w:eastAsia="Times New Roman" w:hAnsi="Times New Roman" w:cs="Times New Roman"/>
          <w:b/>
          <w:bCs/>
          <w:sz w:val="27"/>
          <w:szCs w:val="27"/>
        </w:rPr>
      </w:pPr>
      <w:r w:rsidRPr="00F62022">
        <w:rPr>
          <w:rFonts w:ascii="Times New Roman" w:eastAsia="Times New Roman" w:hAnsi="Times New Roman" w:cs="Times New Roman"/>
          <w:b/>
          <w:bCs/>
          <w:sz w:val="27"/>
          <w:szCs w:val="27"/>
        </w:rPr>
        <w:t xml:space="preserve">Часть II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42</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Государства-участники обязуются, используя надлежащие и действенные средства, широко информировать о принципах и положениях Конвенции как взрослых, так и детей.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43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В целях рассмотрения прогресса, достигнутого государствами-участниками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государствами-участниками из числа своих граждан и выступают в личном качестве, причем уделяется внимание справедливому географическому распределению, а также главным правовым системам.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Члены Комитета избираются тайным голосованием из числа внесенных в список лиц, выдвинутых государствами-участниками. Каждое государство-участник может выдвинуть одно лицо из числа своих граждан.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4. Первоначальные выборы в Комитет проводятся не позднее, чем через шесть месяцев со дня вступления в силу настоящей Конвенции, а впоследствии — один раз в два года. По крайней мере за четыре месяца до дня каждых выборов Генеральный секретарь Организации Объединенных Наций обращается к государствам-участникам с письмом, предлагая им представить свои кандидатуры в течение двух месяцев. Затем Генеральный секретарь составляет в алфавитном порядке список всех выдвинутых таким образом лиц с указанием государств-участников, которые выдвинули этих лиц, и представляет этот список государствам-участникам настоящей Конвенции.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5. Выборы проводятся на совещаниях государств-участников, созываемых Генеральным секретарем в Центральных учреждениях Организации Объединенных Наций. На этих совещаниях, на которых две трети государств-участников составляют кворум, избранными в состав Комитета являются те кандидаты, которые получили наибольшее число голосов и абсолютное большинство голосов присутствующих и участвующих в голосовании представителей государств-участников.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6. Члены Комитета избираются на четырехлетний срок. Они имеют право быть переизбранными в случае повторного выдвижения их кандидатур. Срок полномочий пяти членов, избираемых на первых выборах, истекает в конце двухлетнего периода; </w:t>
      </w:r>
      <w:r w:rsidRPr="00F62022">
        <w:rPr>
          <w:rFonts w:ascii="Times New Roman" w:eastAsia="Times New Roman" w:hAnsi="Times New Roman" w:cs="Times New Roman"/>
          <w:sz w:val="24"/>
          <w:szCs w:val="24"/>
        </w:rPr>
        <w:lastRenderedPageBreak/>
        <w:t xml:space="preserve">немедленно после первых выборов имена этих пяти членов определяются по жребию Председателем совещания.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7. В случае смерти или выхода в отставку какого-либо члена Комитета или если он или она по какой-либо иной причине не может более исполнять обязанности члена Комитета, государство-участник, выдвинувшее данного члена Комитета, назначает другого эксперта из числа своих граждан на оставшийся срок при условии одобрения Комитетом.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8. Комитет устанавливает свои собственные правила процедуры.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9. Комитет избирает своих должностных лиц на двухлетний срок.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10. Сессии Комитета, как правило, проводятся в Центральных учреждениях Организации Объединенных Наций или в любом ином подходящем месте, определенном Комитетом. Комитет, как правило, проводит свои сессии ежегодно. Продолжительность сессии Комитета определяется и при необходимости пересматривается на совещании государств - участников настоящей Конвенции при условии одобрения Генеральной Ассамблеей.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11. Генеральный секретарь Организации Объединенных Наций предоставляет персонал и материальные средства для эффективного осуществления Комитетом своих функций в соответствии с настоящей Конвенцией.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12. Члены Комитета, учрежденного в соответствии с настоящей Конвенций,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44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Государства-участники обязуются предоставлять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в течение двух лет после вступления Конвенции в силу для соответствующего государства-участника;</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впоследствии через каждые пять лет.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В докладах, представляемых в соответствии с настоящей статьей, указываются факторы и затруднения, если таковые имеются, влияющие на степень выполнения обязательств по настоящей Конвенции. Доклады также содержат достаточную информацию, с тем чтобы обеспечить Комитету полное понимание действий Конвенции в данной стране.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Государству-участнику, представившему Комитету всесторонний первоначальный доклад, нет необходимости повторять в последующих докладах, представляемых в соответствии с пунктом 1 </w:t>
      </w: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настоящей статьи, ранее изложенную основную информацию.</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4. Комитет может запрашивать у государств-участников дополнительную информацию, касающуюся осуществления настоящей Конвенции.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lastRenderedPageBreak/>
        <w:t>5. Доклады о деятельности Комитета один раз в два года представляются Генеральной Ассамблее через посредство Экономического и Социального Совета.</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6. Государства-участники обеспечивают широкую гласность своих докладов в своих собственных странах.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45</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С целью способствовать эффективному осуществлению Конвенции и поощрять международное сотрудничество в области, охватываемой настоящей Конвенцией: </w:t>
      </w:r>
    </w:p>
    <w:p w:rsidR="00F62022" w:rsidRPr="00F62022" w:rsidRDefault="00F62022" w:rsidP="00F62022">
      <w:pPr>
        <w:spacing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a</w:t>
      </w:r>
      <w:r w:rsidRPr="00F62022">
        <w:rPr>
          <w:rFonts w:ascii="Times New Roman" w:eastAsia="Times New Roman" w:hAnsi="Times New Roman" w:cs="Times New Roman"/>
          <w:sz w:val="24"/>
          <w:szCs w:val="24"/>
        </w:rPr>
        <w:t>)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заключение экспертов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Наций представить доклады об осуществлении Конвенции в областях, входящих в сферу их деятельности;</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b</w:t>
      </w:r>
      <w:r w:rsidRPr="00F62022">
        <w:rPr>
          <w:rFonts w:ascii="Times New Roman" w:eastAsia="Times New Roman" w:hAnsi="Times New Roman" w:cs="Times New Roman"/>
          <w:sz w:val="24"/>
          <w:szCs w:val="24"/>
        </w:rPr>
        <w:t xml:space="preserve">)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компетентные органы любые доклады государств-участников,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указаний;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c</w:t>
      </w:r>
      <w:r w:rsidRPr="00F62022">
        <w:rPr>
          <w:rFonts w:ascii="Times New Roman" w:eastAsia="Times New Roman" w:hAnsi="Times New Roman" w:cs="Times New Roman"/>
          <w:sz w:val="24"/>
          <w:szCs w:val="24"/>
        </w:rPr>
        <w:t xml:space="preserve">)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i/>
          <w:iCs/>
          <w:sz w:val="24"/>
          <w:szCs w:val="24"/>
        </w:rPr>
        <w:t>d</w:t>
      </w:r>
      <w:r w:rsidRPr="00F62022">
        <w:rPr>
          <w:rFonts w:ascii="Times New Roman" w:eastAsia="Times New Roman" w:hAnsi="Times New Roman" w:cs="Times New Roman"/>
          <w:sz w:val="24"/>
          <w:szCs w:val="24"/>
        </w:rPr>
        <w:t>) Комитет может вносить предложения и рекомендации общего характера, основанные на информации, получаемой в соответствии со статьями 44 и 45 настоящей Конвенции. Такие предложения и рекомендации общего характера препровождаются любому заинтересованному государству-участнику и сообщаются Генеральной Ассамблее наряду с замечаниями государств-участников, если таковые имеются.</w:t>
      </w:r>
    </w:p>
    <w:p w:rsidR="00F62022" w:rsidRPr="00F62022" w:rsidRDefault="00F62022" w:rsidP="00F62022">
      <w:pPr>
        <w:spacing w:before="100" w:beforeAutospacing="1" w:after="100" w:afterAutospacing="1" w:line="240" w:lineRule="auto"/>
        <w:outlineLvl w:val="2"/>
        <w:rPr>
          <w:rFonts w:ascii="Times New Roman" w:eastAsia="Times New Roman" w:hAnsi="Times New Roman" w:cs="Times New Roman"/>
          <w:b/>
          <w:bCs/>
          <w:sz w:val="27"/>
          <w:szCs w:val="27"/>
        </w:rPr>
      </w:pPr>
      <w:r w:rsidRPr="00F62022">
        <w:rPr>
          <w:rFonts w:ascii="Times New Roman" w:eastAsia="Times New Roman" w:hAnsi="Times New Roman" w:cs="Times New Roman"/>
          <w:b/>
          <w:bCs/>
          <w:sz w:val="27"/>
          <w:szCs w:val="27"/>
        </w:rPr>
        <w:t>Часть III</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46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Настоящая Конвенция открыта для подписания ее всеми государствами.</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47</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Настоящая Конвенция подлежит ратификации. Ратификационные грамоты сдаются на хранение Генеральному секретарю Организации Объединенных Наций.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48</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lastRenderedPageBreak/>
        <w:t xml:space="preserve">Настоящая Конвенция открыта для присоединения к ней любого государства. Документы о присоединении сдаются на хранение Генеральному секретарю Организации Объединенных Наций.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49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Настоящая Конвенция вступает в силу на тридцатый день после даты сдачи на хранение Генеральному секретарю Организации Объединенных Наций двадцатой ратификационной грамоты или документа о присоединении.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тридцатый день после сдачи таким государством на хранение его ратификационной грамоты или документа о присоединении.</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50</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1. Любое государство-участник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государствам-участникам с просьбой указать, высказываются ли они за созыв конференции государств-участников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принятая большинством государств-участников, присутствующих и участвующих в голосовании на этой конференции, представляется Генеральной Ассамблее Организации Объединенных Наций на утверждение.</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2. Поправка, принятая в соответствии с пунктом 1 настоящей статьи, вступает в силу по утверждении ее Генеральной Ассамблеей Организации Объединенных Наций и принятия ее большинством в две трети государств-участников.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Когда поправка вступает в силу, она становится обязательной для тех государств-участников, которые ее приняли, а для других государств-участников остаются обязательными положения настоящей Конвенции и любые предшествующие поправки, которые ими приняты.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51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1. Генеральный секретарь Организации Объединенных Наций получает и рассылает всем государствам текст оговорок, сделанных государствами в момент ратификации или присоединения.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2. Оговорка, не совместимая с целями и задачами настоящей Конвенции, не допускается.</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3. Оговорки могут быть сняты в любое время путем соответствующего уведомления, направленного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lastRenderedPageBreak/>
        <w:t xml:space="preserve">Статья 52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Любое государство-участник может денонсировать настоящую Конвенцию путем письменного уведомления Генерального секретаря Организации Объединенных Наций. Денонсация вступает в силу по истечении одного года после получения уведомления Генеральным секретарем.</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 xml:space="preserve">Статья 53 </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Генеральный секретарь Организации Объединенных Наций назначается депозитарием настоящей конвенции. </w:t>
      </w:r>
    </w:p>
    <w:p w:rsidR="00F62022" w:rsidRPr="00F62022" w:rsidRDefault="00F62022" w:rsidP="00F62022">
      <w:pPr>
        <w:spacing w:before="100" w:beforeAutospacing="1" w:after="100" w:afterAutospacing="1" w:line="240" w:lineRule="auto"/>
        <w:outlineLvl w:val="3"/>
        <w:rPr>
          <w:rFonts w:ascii="Times New Roman" w:eastAsia="Times New Roman" w:hAnsi="Times New Roman" w:cs="Times New Roman"/>
          <w:b/>
          <w:bCs/>
          <w:sz w:val="24"/>
          <w:szCs w:val="24"/>
        </w:rPr>
      </w:pPr>
      <w:r w:rsidRPr="00F62022">
        <w:rPr>
          <w:rFonts w:ascii="Times New Roman" w:eastAsia="Times New Roman" w:hAnsi="Times New Roman" w:cs="Times New Roman"/>
          <w:b/>
          <w:bCs/>
          <w:sz w:val="24"/>
          <w:szCs w:val="24"/>
        </w:rPr>
        <w:t>Статья 54</w:t>
      </w:r>
    </w:p>
    <w:p w:rsidR="00F62022" w:rsidRPr="00F62022" w:rsidRDefault="00F62022" w:rsidP="00F62022">
      <w:pPr>
        <w:spacing w:before="100" w:beforeAutospacing="1" w:after="100" w:afterAutospacing="1" w:line="240" w:lineRule="auto"/>
        <w:rPr>
          <w:rFonts w:ascii="Times New Roman" w:eastAsia="Times New Roman" w:hAnsi="Times New Roman" w:cs="Times New Roman"/>
          <w:sz w:val="24"/>
          <w:szCs w:val="24"/>
        </w:rPr>
      </w:pPr>
      <w:r w:rsidRPr="00F62022">
        <w:rPr>
          <w:rFonts w:ascii="Times New Roman" w:eastAsia="Times New Roman" w:hAnsi="Times New Roman" w:cs="Times New Roman"/>
          <w:sz w:val="24"/>
          <w:szCs w:val="24"/>
        </w:rPr>
        <w:t xml:space="preserve">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 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Конвенцию. </w:t>
      </w:r>
    </w:p>
    <w:p w:rsidR="00F6506B" w:rsidRDefault="00F6506B"/>
    <w:sectPr w:rsidR="00F650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F62022"/>
    <w:rsid w:val="00F62022"/>
    <w:rsid w:val="00F650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620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F620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F620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62022"/>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F62022"/>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F62022"/>
    <w:rPr>
      <w:rFonts w:ascii="Times New Roman" w:eastAsia="Times New Roman" w:hAnsi="Times New Roman" w:cs="Times New Roman"/>
      <w:b/>
      <w:bCs/>
      <w:sz w:val="24"/>
      <w:szCs w:val="24"/>
    </w:rPr>
  </w:style>
  <w:style w:type="paragraph" w:customStyle="1" w:styleId="info">
    <w:name w:val="info"/>
    <w:basedOn w:val="a"/>
    <w:rsid w:val="00F62022"/>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F62022"/>
    <w:rPr>
      <w:color w:val="0000FF"/>
      <w:u w:val="single"/>
    </w:rPr>
  </w:style>
  <w:style w:type="paragraph" w:styleId="a4">
    <w:name w:val="Normal (Web)"/>
    <w:basedOn w:val="a"/>
    <w:uiPriority w:val="99"/>
    <w:semiHidden/>
    <w:unhideWhenUsed/>
    <w:rsid w:val="00F6202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F62022"/>
    <w:rPr>
      <w:i/>
      <w:iCs/>
    </w:rPr>
  </w:style>
</w:styles>
</file>

<file path=word/webSettings.xml><?xml version="1.0" encoding="utf-8"?>
<w:webSettings xmlns:r="http://schemas.openxmlformats.org/officeDocument/2006/relationships" xmlns:w="http://schemas.openxmlformats.org/wordprocessingml/2006/main">
  <w:divs>
    <w:div w:id="206917090">
      <w:bodyDiv w:val="1"/>
      <w:marLeft w:val="0"/>
      <w:marRight w:val="0"/>
      <w:marTop w:val="0"/>
      <w:marBottom w:val="0"/>
      <w:divBdr>
        <w:top w:val="none" w:sz="0" w:space="0" w:color="auto"/>
        <w:left w:val="none" w:sz="0" w:space="0" w:color="auto"/>
        <w:bottom w:val="none" w:sz="0" w:space="0" w:color="auto"/>
        <w:right w:val="none" w:sz="0" w:space="0" w:color="auto"/>
      </w:divBdr>
      <w:divsChild>
        <w:div w:id="37779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481184">
          <w:blockQuote w:val="1"/>
          <w:marLeft w:val="720"/>
          <w:marRight w:val="720"/>
          <w:marTop w:val="100"/>
          <w:marBottom w:val="100"/>
          <w:divBdr>
            <w:top w:val="none" w:sz="0" w:space="0" w:color="auto"/>
            <w:left w:val="none" w:sz="0" w:space="0" w:color="auto"/>
            <w:bottom w:val="none" w:sz="0" w:space="0" w:color="auto"/>
            <w:right w:val="none" w:sz="0" w:space="0" w:color="auto"/>
          </w:divBdr>
        </w:div>
        <w:div w:id="635837335">
          <w:blockQuote w:val="1"/>
          <w:marLeft w:val="720"/>
          <w:marRight w:val="720"/>
          <w:marTop w:val="100"/>
          <w:marBottom w:val="100"/>
          <w:divBdr>
            <w:top w:val="none" w:sz="0" w:space="0" w:color="auto"/>
            <w:left w:val="none" w:sz="0" w:space="0" w:color="auto"/>
            <w:bottom w:val="none" w:sz="0" w:space="0" w:color="auto"/>
            <w:right w:val="none" w:sz="0" w:space="0" w:color="auto"/>
          </w:divBdr>
        </w:div>
        <w:div w:id="2263813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135829">
          <w:blockQuote w:val="1"/>
          <w:marLeft w:val="720"/>
          <w:marRight w:val="720"/>
          <w:marTop w:val="100"/>
          <w:marBottom w:val="100"/>
          <w:divBdr>
            <w:top w:val="none" w:sz="0" w:space="0" w:color="auto"/>
            <w:left w:val="none" w:sz="0" w:space="0" w:color="auto"/>
            <w:bottom w:val="none" w:sz="0" w:space="0" w:color="auto"/>
            <w:right w:val="none" w:sz="0" w:space="0" w:color="auto"/>
          </w:divBdr>
        </w:div>
        <w:div w:id="728382029">
          <w:blockQuote w:val="1"/>
          <w:marLeft w:val="720"/>
          <w:marRight w:val="720"/>
          <w:marTop w:val="100"/>
          <w:marBottom w:val="100"/>
          <w:divBdr>
            <w:top w:val="none" w:sz="0" w:space="0" w:color="auto"/>
            <w:left w:val="none" w:sz="0" w:space="0" w:color="auto"/>
            <w:bottom w:val="none" w:sz="0" w:space="0" w:color="auto"/>
            <w:right w:val="none" w:sz="0" w:space="0" w:color="auto"/>
          </w:divBdr>
        </w:div>
        <w:div w:id="8778177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031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0198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6138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0509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4354308">
          <w:blockQuote w:val="1"/>
          <w:marLeft w:val="720"/>
          <w:marRight w:val="720"/>
          <w:marTop w:val="100"/>
          <w:marBottom w:val="100"/>
          <w:divBdr>
            <w:top w:val="none" w:sz="0" w:space="0" w:color="auto"/>
            <w:left w:val="none" w:sz="0" w:space="0" w:color="auto"/>
            <w:bottom w:val="none" w:sz="0" w:space="0" w:color="auto"/>
            <w:right w:val="none" w:sz="0" w:space="0" w:color="auto"/>
          </w:divBdr>
        </w:div>
        <w:div w:id="746263327">
          <w:blockQuote w:val="1"/>
          <w:marLeft w:val="720"/>
          <w:marRight w:val="720"/>
          <w:marTop w:val="100"/>
          <w:marBottom w:val="100"/>
          <w:divBdr>
            <w:top w:val="none" w:sz="0" w:space="0" w:color="auto"/>
            <w:left w:val="none" w:sz="0" w:space="0" w:color="auto"/>
            <w:bottom w:val="none" w:sz="0" w:space="0" w:color="auto"/>
            <w:right w:val="none" w:sz="0" w:space="0" w:color="auto"/>
          </w:divBdr>
        </w:div>
        <w:div w:id="4798826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562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ru/documents/decl_conv/conventions/childcon.shtml" TargetMode="External"/><Relationship Id="rId13" Type="http://schemas.openxmlformats.org/officeDocument/2006/relationships/hyperlink" Target="http://www.un.org/ru/documents/decl_conv/conventions/childcon.shtml" TargetMode="External"/><Relationship Id="rId18" Type="http://schemas.openxmlformats.org/officeDocument/2006/relationships/hyperlink" Target="http://www.un.org/ru/documents/decl_conv/conventions/childcon.shtml" TargetMode="External"/><Relationship Id="rId3" Type="http://schemas.openxmlformats.org/officeDocument/2006/relationships/webSettings" Target="webSettings.xml"/><Relationship Id="rId21" Type="http://schemas.openxmlformats.org/officeDocument/2006/relationships/hyperlink" Target="http://www.un.org/ru/documents/decl_conv/declarations/armed.shtml" TargetMode="External"/><Relationship Id="rId7" Type="http://schemas.openxmlformats.org/officeDocument/2006/relationships/hyperlink" Target="http://www.un.org/ru/documents/decl_conv/conventions/childcon.shtml" TargetMode="External"/><Relationship Id="rId12" Type="http://schemas.openxmlformats.org/officeDocument/2006/relationships/hyperlink" Target="http://www.un.org/ru/documents/decl_conv/conventions/pactpol.shtml" TargetMode="External"/><Relationship Id="rId17" Type="http://schemas.openxmlformats.org/officeDocument/2006/relationships/hyperlink" Target="http://www.un.org/ru/documents/decl_conv/declarations/childpri.shtml" TargetMode="External"/><Relationship Id="rId2" Type="http://schemas.openxmlformats.org/officeDocument/2006/relationships/settings" Target="settings.xml"/><Relationship Id="rId16" Type="http://schemas.openxmlformats.org/officeDocument/2006/relationships/hyperlink" Target="http://www.un.org/ru/documents/decl_conv/conventions/childcon.shtml" TargetMode="External"/><Relationship Id="rId20" Type="http://schemas.openxmlformats.org/officeDocument/2006/relationships/hyperlink" Target="http://www.un.org/ru/documents/decl_conv/conventions/childcon.shtml" TargetMode="External"/><Relationship Id="rId1" Type="http://schemas.openxmlformats.org/officeDocument/2006/relationships/styles" Target="styles.xml"/><Relationship Id="rId6" Type="http://schemas.openxmlformats.org/officeDocument/2006/relationships/hyperlink" Target="http://www.un.org/ru/documents/decl_conv/declarations/declhr.shtml" TargetMode="External"/><Relationship Id="rId11" Type="http://schemas.openxmlformats.org/officeDocument/2006/relationships/hyperlink" Target="http://www.un.org/ru/documents/decl_conv/conventions/childcon.shtml" TargetMode="External"/><Relationship Id="rId24" Type="http://schemas.openxmlformats.org/officeDocument/2006/relationships/theme" Target="theme/theme1.xml"/><Relationship Id="rId5" Type="http://schemas.openxmlformats.org/officeDocument/2006/relationships/hyperlink" Target="http://www.un.org/ru/documents/charter/" TargetMode="External"/><Relationship Id="rId15" Type="http://schemas.openxmlformats.org/officeDocument/2006/relationships/hyperlink" Target="http://www.un.org/ru/documents/decl_conv/conventions/childcon.shtml" TargetMode="External"/><Relationship Id="rId23" Type="http://schemas.openxmlformats.org/officeDocument/2006/relationships/fontTable" Target="fontTable.xml"/><Relationship Id="rId10" Type="http://schemas.openxmlformats.org/officeDocument/2006/relationships/hyperlink" Target="http://www.un.org/ru/documents/decl_conv/declarations/childdec.shtml" TargetMode="External"/><Relationship Id="rId19" Type="http://schemas.openxmlformats.org/officeDocument/2006/relationships/hyperlink" Target="http://www.un.org/ru/documents/decl_conv/conventions/beijing_rules.shtml" TargetMode="External"/><Relationship Id="rId4" Type="http://schemas.openxmlformats.org/officeDocument/2006/relationships/hyperlink" Target="http://www.un.org/ru/documents/ods.asp?m=A/RES/44/25" TargetMode="External"/><Relationship Id="rId9" Type="http://schemas.openxmlformats.org/officeDocument/2006/relationships/hyperlink" Target="http://www.un.org/ru/documents/decl_conv/conventions/childcon.shtml" TargetMode="External"/><Relationship Id="rId14" Type="http://schemas.openxmlformats.org/officeDocument/2006/relationships/hyperlink" Target="http://www.un.org/ru/documents/decl_conv/conventions/pactecon.shtml" TargetMode="External"/><Relationship Id="rId22" Type="http://schemas.openxmlformats.org/officeDocument/2006/relationships/hyperlink" Target="http://www.un.org/ru/documents/decl_conv/conventions/childcon.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7617</Words>
  <Characters>43422</Characters>
  <Application>Microsoft Office Word</Application>
  <DocSecurity>0</DocSecurity>
  <Lines>361</Lines>
  <Paragraphs>101</Paragraphs>
  <ScaleCrop>false</ScaleCrop>
  <Company/>
  <LinksUpToDate>false</LinksUpToDate>
  <CharactersWithSpaces>50938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comp8</dc:creator>
  <cp:keywords/>
  <dc:description/>
  <cp:lastModifiedBy>comp8</cp:lastModifiedBy>
  <cp:revision>3</cp:revision>
  <dcterms:created xsi:type="dcterms:W3CDTF">2013-08-12T05:40:00Z</dcterms:created>
  <dcterms:modified xsi:type="dcterms:W3CDTF">2013-08-12T05:40:00Z</dcterms:modified>
</cp:coreProperties>
</file>