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79" w:rsidRPr="005E2779" w:rsidRDefault="005E2779" w:rsidP="005E2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b/>
          <w:bCs/>
          <w:color w:val="1F262D"/>
          <w:sz w:val="21"/>
        </w:rPr>
        <w:t>ЕГЭ по математике</w:t>
      </w:r>
    </w:p>
    <w:p w:rsidR="005E2779" w:rsidRPr="005E2779" w:rsidRDefault="005E2779" w:rsidP="005E2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Для того чтобы получить школьный аттестат, выпускнику необходимо сдать два обязательных экзамена в форме ЕГЭ — русский язык и </w:t>
      </w:r>
      <w:r w:rsidRPr="005E2779">
        <w:rPr>
          <w:rFonts w:ascii="Arial" w:eastAsia="Times New Roman" w:hAnsi="Arial" w:cs="Arial"/>
          <w:b/>
          <w:bCs/>
          <w:color w:val="1F262D"/>
          <w:sz w:val="21"/>
        </w:rPr>
        <w:t>математику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t>. Поэтому они называются обязательными. По каждому из них нужно набрать не ниже минимального количества баллов.</w:t>
      </w:r>
    </w:p>
    <w:p w:rsidR="005E2779" w:rsidRPr="005E2779" w:rsidRDefault="005E2779" w:rsidP="005E2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hyperlink r:id="rId5" w:tgtFrame="_blank" w:history="1">
        <w:r w:rsidRPr="005E2779">
          <w:rPr>
            <w:rFonts w:ascii="Arial" w:eastAsia="Times New Roman" w:hAnsi="Arial" w:cs="Arial"/>
            <w:color w:val="2D8312"/>
            <w:sz w:val="21"/>
          </w:rPr>
          <w:t>Минимальное количество баллов по математике</w:t>
        </w:r>
      </w:hyperlink>
      <w:r w:rsidRPr="005E2779">
        <w:rPr>
          <w:rFonts w:ascii="Arial" w:eastAsia="Times New Roman" w:hAnsi="Arial" w:cs="Arial"/>
          <w:color w:val="1F262D"/>
          <w:sz w:val="21"/>
        </w:rPr>
        <w:t> 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t>в 2013 году — 24.</w:t>
      </w:r>
    </w:p>
    <w:p w:rsidR="005E2779" w:rsidRPr="005E2779" w:rsidRDefault="005E2779" w:rsidP="005E277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СТРУКТУРА ЭКЗАМЕНАЦИОННОЙ РАБОТЫ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hyperlink r:id="rId6" w:tgtFrame="_blank" w:history="1">
        <w:r w:rsidRPr="005E2779">
          <w:rPr>
            <w:rFonts w:ascii="Arial" w:eastAsia="Times New Roman" w:hAnsi="Arial" w:cs="Arial"/>
            <w:color w:val="2D8312"/>
            <w:sz w:val="21"/>
          </w:rPr>
          <w:t>Экзаменационная работа по математике</w:t>
        </w:r>
      </w:hyperlink>
      <w:r w:rsidRPr="005E2779">
        <w:rPr>
          <w:rFonts w:ascii="Arial" w:eastAsia="Times New Roman" w:hAnsi="Arial" w:cs="Arial"/>
          <w:color w:val="1F262D"/>
          <w:sz w:val="21"/>
        </w:rPr>
        <w:t> 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t>состоит из двух частей, включающих в себя 20 заданий.</w:t>
      </w:r>
    </w:p>
    <w:p w:rsidR="005E2779" w:rsidRPr="005E2779" w:rsidRDefault="005E2779" w:rsidP="005E2779">
      <w:pPr>
        <w:numPr>
          <w:ilvl w:val="1"/>
          <w:numId w:val="1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Часть 1 содержит 14 заданий с кратким ответом (В1–В14) базового уровня по материалу курса математики. Ответом является целое число или конечная десятичная дробь.</w:t>
      </w:r>
    </w:p>
    <w:p w:rsidR="005E2779" w:rsidRPr="005E2779" w:rsidRDefault="005E2779" w:rsidP="005E2779">
      <w:pPr>
        <w:numPr>
          <w:ilvl w:val="1"/>
          <w:numId w:val="1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Часть 2 содержит 6 более сложных заданий (С1–С6) по материалу курса математики. При их выполнении надо записать полное решение и ответ.</w:t>
      </w:r>
    </w:p>
    <w:p w:rsidR="005E2779" w:rsidRPr="005E2779" w:rsidRDefault="005E2779" w:rsidP="005E27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ОЦЕНКА ЭКЗАМЕНАЦИОННОЙ РАБОТЫ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Правильный ответ в зависимости от сложности каждого задания оценивается одним или несколькими баллами. Баллы, полученные за все выполненные задания, суммируются.</w:t>
      </w:r>
    </w:p>
    <w:p w:rsidR="005E2779" w:rsidRPr="005E2779" w:rsidRDefault="005E2779" w:rsidP="005E2779">
      <w:pPr>
        <w:numPr>
          <w:ilvl w:val="1"/>
          <w:numId w:val="2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Правильное решение каждого из заданий В1-В14 приносит 1 </w:t>
      </w:r>
      <w:hyperlink r:id="rId7" w:history="1">
        <w:r w:rsidRPr="005E2779">
          <w:rPr>
            <w:rFonts w:ascii="Arial" w:eastAsia="Times New Roman" w:hAnsi="Arial" w:cs="Arial"/>
            <w:color w:val="2D8312"/>
            <w:sz w:val="21"/>
          </w:rPr>
          <w:t>первичный балл</w:t>
        </w:r>
      </w:hyperlink>
      <w:r w:rsidRPr="005E2779">
        <w:rPr>
          <w:rFonts w:ascii="Arial" w:eastAsia="Times New Roman" w:hAnsi="Arial" w:cs="Arial"/>
          <w:color w:val="1F262D"/>
          <w:sz w:val="21"/>
          <w:szCs w:val="21"/>
        </w:rPr>
        <w:t>. Максимальное количество баллов — 14.</w:t>
      </w:r>
    </w:p>
    <w:p w:rsidR="005E2779" w:rsidRPr="005E2779" w:rsidRDefault="005E2779" w:rsidP="005E2779">
      <w:pPr>
        <w:numPr>
          <w:ilvl w:val="1"/>
          <w:numId w:val="2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Все задания части 2 (С</w:t>
      </w: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1</w:t>
      </w:r>
      <w:proofErr w:type="gramEnd"/>
      <w:r w:rsidRPr="005E2779">
        <w:rPr>
          <w:rFonts w:ascii="Arial" w:eastAsia="Times New Roman" w:hAnsi="Arial" w:cs="Arial"/>
          <w:color w:val="1F262D"/>
          <w:sz w:val="21"/>
          <w:szCs w:val="21"/>
        </w:rPr>
        <w:t> — С6) оцениваются от 0 до 4 баллов.</w:t>
      </w:r>
      <w:r w:rsidRPr="005E2779">
        <w:rPr>
          <w:rFonts w:ascii="Arial" w:eastAsia="Times New Roman" w:hAnsi="Arial" w:cs="Arial"/>
          <w:color w:val="1F262D"/>
          <w:sz w:val="21"/>
        </w:rPr>
        <w:t> 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>За правильное решение каждого из заданий</w:t>
      </w:r>
    </w:p>
    <w:p w:rsidR="005E2779" w:rsidRPr="005E2779" w:rsidRDefault="005E2779" w:rsidP="005E2779">
      <w:pPr>
        <w:numPr>
          <w:ilvl w:val="2"/>
          <w:numId w:val="2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С</w:t>
      </w: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1</w:t>
      </w:r>
      <w:proofErr w:type="gramEnd"/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 и С2 – 2 балла,</w:t>
      </w:r>
    </w:p>
    <w:p w:rsidR="005E2779" w:rsidRPr="005E2779" w:rsidRDefault="005E2779" w:rsidP="005E2779">
      <w:pPr>
        <w:numPr>
          <w:ilvl w:val="2"/>
          <w:numId w:val="2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С3 и С</w:t>
      </w: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4</w:t>
      </w:r>
      <w:proofErr w:type="gramEnd"/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 – 3 балла,</w:t>
      </w:r>
    </w:p>
    <w:p w:rsidR="005E2779" w:rsidRPr="005E2779" w:rsidRDefault="005E2779" w:rsidP="005E2779">
      <w:pPr>
        <w:numPr>
          <w:ilvl w:val="2"/>
          <w:numId w:val="2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С5 и С</w:t>
      </w: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6</w:t>
      </w:r>
      <w:proofErr w:type="gramEnd"/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 – 4 балла.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Верное выполнение не менее пяти заданий экзаменационной работы отвечает минимальному уровню знаний выпускника школы по математике.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>Максимальное количество первичных баллов за всю работу — 32.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>Первичные баллы преобразуются в тестовые баллы.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 xml:space="preserve">32 </w:t>
      </w: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первичных</w:t>
      </w:r>
      <w:proofErr w:type="gramEnd"/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 балла соответствуют 100 тестовым баллам.</w:t>
      </w:r>
    </w:p>
    <w:p w:rsidR="005E2779" w:rsidRPr="005E2779" w:rsidRDefault="005E2779" w:rsidP="005E27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РЕКОМЕНДАЦИИ ПО ВЫПОЛНЕНИЮ РАБОТЫ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На выполнение экзаменационной работы по математике дается 3 часа 55 минут (235 минут).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b/>
          <w:bCs/>
          <w:color w:val="1F262D"/>
          <w:sz w:val="21"/>
        </w:rPr>
        <w:t>Часть 1 (В</w:t>
      </w:r>
      <w:proofErr w:type="gramStart"/>
      <w:r w:rsidRPr="005E2779">
        <w:rPr>
          <w:rFonts w:ascii="Arial" w:eastAsia="Times New Roman" w:hAnsi="Arial" w:cs="Arial"/>
          <w:b/>
          <w:bCs/>
          <w:color w:val="1F262D"/>
          <w:sz w:val="21"/>
        </w:rPr>
        <w:t>1</w:t>
      </w:r>
      <w:proofErr w:type="gramEnd"/>
      <w:r w:rsidRPr="005E2779">
        <w:rPr>
          <w:rFonts w:ascii="Arial" w:eastAsia="Times New Roman" w:hAnsi="Arial" w:cs="Arial"/>
          <w:b/>
          <w:bCs/>
          <w:color w:val="1F262D"/>
          <w:sz w:val="21"/>
        </w:rPr>
        <w:t> — В14)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Для записи решений и ответов на задания используйте бланк ответов № 1.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Задание считается выполненным, если верный ответ зафиксирован в той форме, которая предусмотрена инструкцией по выполнению задания.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Ответом на задания части 1 является целое число или конечная десятичная дробь.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Ответ следует записать справа от номера выполняемого задания, начиная с первой клеточки.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Каждую цифру, знак «минус» и запятую пишите в отдельной клеточке в соответствии с приведенными в бланке образцами.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Единицы измерений писать не нужно.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Дать ответы на часть 1, которая является общеобразовательной, необходимо будем всем выпускникам школ. Существенная часть примеров в базовой части предполагает проверку того, как человек научился выполнять алгоритмизированные действия и делать выводы.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Часть 1 проверяется с помощью компьютера. Поэтому следует обращать внимание на правильное оформление ответов.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b/>
          <w:bCs/>
          <w:color w:val="1F262D"/>
          <w:sz w:val="21"/>
        </w:rPr>
        <w:t>Часть 2 (С1-С6)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>Для записи решений и ответов используйте бланк ответов № 2.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Запишите сначала номер выполняемого задания, а затем полное обоснованное решение и ответ.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Возможны различные способы решения.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Должно быть записано полное обоснованное решение задачи и ответ.</w:t>
      </w:r>
    </w:p>
    <w:p w:rsidR="005E2779" w:rsidRPr="005E2779" w:rsidRDefault="005E2779" w:rsidP="005E2779">
      <w:pPr>
        <w:numPr>
          <w:ilvl w:val="1"/>
          <w:numId w:val="3"/>
        </w:numPr>
        <w:shd w:val="clear" w:color="auto" w:fill="E0EDDC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lastRenderedPageBreak/>
        <w:t>Формы записи решения и ответа могут быть произвольными.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Часть 2 проверяют эксперты. Главное требование — решение должно быть математически грамотным, из него должен быть понятен ход рассуждений автора работы. Полнота и обоснованность рассуждений оцениваются независимо от выбранного метода решения.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При выполнении задания можно использовать без доказательства и ссылок любые математические факты, содержащиеся в учебниках и учебных пособиях, входящих в Федеральный перечень учебников, рекомендованных (допущенных) Министерством образования и науки Российской Федерации.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Часть 2 предназначена для сдающих математику в качестве вступительного экзамена и ориентирована на требования вузов*. Эти задания относятся к повышенному и высокому уровню сложности.</w:t>
      </w:r>
      <w:proofErr w:type="gramEnd"/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i/>
          <w:iCs/>
          <w:color w:val="1F262D"/>
          <w:sz w:val="21"/>
        </w:rPr>
        <w:t>* В некоторые вузы имеет смысл поступать, только если у Вас есть особые способности к математике. Поэтому в части 2 есть задания, рассчитанные на нестандартное мышление.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Максимальное число баллов выставляется за решение, в котором правильный ответ обоснован.</w:t>
      </w:r>
    </w:p>
    <w:p w:rsidR="005E2779" w:rsidRPr="005E2779" w:rsidRDefault="005E2779" w:rsidP="005E27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b/>
          <w:bCs/>
          <w:color w:val="1F262D"/>
          <w:sz w:val="21"/>
        </w:rPr>
        <w:t>Общие рекомендации</w:t>
      </w:r>
    </w:p>
    <w:p w:rsidR="005E2779" w:rsidRPr="005E2779" w:rsidRDefault="005E2779" w:rsidP="005E27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Постарайтесь выполнить как можно больше заданий и набрать как можно больше баллов.</w:t>
      </w:r>
    </w:p>
    <w:p w:rsidR="005E2779" w:rsidRPr="005E2779" w:rsidRDefault="005E2779" w:rsidP="005E27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Для экономии времени пропускайте задание, которое не удается выполнить сразу, и переходить к следующему. К выполнению пропущенных заданий можно вернуться, если у вас останется время.</w:t>
      </w:r>
    </w:p>
    <w:p w:rsidR="005E2779" w:rsidRPr="005E2779" w:rsidRDefault="005E2779" w:rsidP="005E27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НЕУДОВЛЕТВОРИТЕЛЬНЫЙ РЕЗУЛЬТАТ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Если участник ЕГЭ не согласен с результатами, он может подать апелляцию. Если выпускник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 в резервные дни, предусмотренные единым расписанием ЕГЭ.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>Если выпускник текущего года получает неудовлетворительный результат и по русскому языку, и по математике, он сможет пересдать ЕГЭ только в следующем году. Выпускник не получит в этом году свидетельства о результатах ЕГЭ, а вместо аттестата ему будет выдана справка об обучении в школе.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 xml:space="preserve">Если другие участники ЕГЭ получат </w:t>
      </w:r>
      <w:proofErr w:type="gram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результат</w:t>
      </w:r>
      <w:proofErr w:type="gramEnd"/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 ниже минимального количества баллов, они смогут сдать ЕГЭ по предмету только в следующем году.</w:t>
      </w:r>
    </w:p>
    <w:p w:rsidR="005E2779" w:rsidRPr="005E2779" w:rsidRDefault="005E2779" w:rsidP="005E277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>КАК ПОДГОТОВИТЬСЯ К ЕГЭ ПО МАТЕМАТИКЕ</w:t>
      </w:r>
    </w:p>
    <w:p w:rsidR="005E2779" w:rsidRPr="005E2779" w:rsidRDefault="005E2779" w:rsidP="005E2779">
      <w:pPr>
        <w:shd w:val="clear" w:color="auto" w:fill="E0EDDC"/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Задания к ЕГЭ по математике — контрольные измерительные материалы (КИМ) — разработаны специалистами ФИПИ на основе школьной программы. Поэтому к экзамену можно готовиться по школьным учебникам, рекомендованным и допущенным </w:t>
      </w:r>
      <w:proofErr w:type="spell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Минобрнауки</w:t>
      </w:r>
      <w:proofErr w:type="spellEnd"/>
      <w:r w:rsidRPr="005E2779">
        <w:rPr>
          <w:rFonts w:ascii="Arial" w:eastAsia="Times New Roman" w:hAnsi="Arial" w:cs="Arial"/>
          <w:color w:val="1F262D"/>
          <w:sz w:val="21"/>
          <w:szCs w:val="21"/>
        </w:rPr>
        <w:t xml:space="preserve"> России, консультируясь при необходимости со своим учителем.</w:t>
      </w:r>
      <w:r w:rsidRPr="005E2779">
        <w:rPr>
          <w:rFonts w:ascii="Arial" w:eastAsia="Times New Roman" w:hAnsi="Arial" w:cs="Arial"/>
          <w:color w:val="1F262D"/>
          <w:sz w:val="21"/>
          <w:szCs w:val="21"/>
        </w:rPr>
        <w:br/>
        <w:t xml:space="preserve">Кроме того, Вы можете самостоятельно подготовиться, используя бесплатные демонстрационные материалы разных, а также задания из открытого сегмента Федерального банка тестовых заданий по математике, который есть на сайте </w:t>
      </w:r>
      <w:proofErr w:type="spellStart"/>
      <w:r w:rsidRPr="005E2779">
        <w:rPr>
          <w:rFonts w:ascii="Arial" w:eastAsia="Times New Roman" w:hAnsi="Arial" w:cs="Arial"/>
          <w:color w:val="1F262D"/>
          <w:sz w:val="21"/>
          <w:szCs w:val="21"/>
        </w:rPr>
        <w:t>ФИПИ</w:t>
      </w:r>
      <w:hyperlink r:id="rId8" w:tgtFrame="_blank" w:history="1">
        <w:r w:rsidRPr="005E2779">
          <w:rPr>
            <w:rFonts w:ascii="Arial" w:eastAsia="Times New Roman" w:hAnsi="Arial" w:cs="Arial"/>
            <w:color w:val="2D8312"/>
            <w:sz w:val="21"/>
          </w:rPr>
          <w:t>www.fipi.ru</w:t>
        </w:r>
        <w:proofErr w:type="spellEnd"/>
      </w:hyperlink>
      <w:r w:rsidRPr="005E2779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F279F6" w:rsidRDefault="00F279F6"/>
    <w:sectPr w:rsidR="00F2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46E"/>
    <w:multiLevelType w:val="multilevel"/>
    <w:tmpl w:val="D93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01CA8"/>
    <w:multiLevelType w:val="multilevel"/>
    <w:tmpl w:val="33C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82BFE"/>
    <w:multiLevelType w:val="multilevel"/>
    <w:tmpl w:val="B556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06F57"/>
    <w:multiLevelType w:val="multilevel"/>
    <w:tmpl w:val="3A8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00368"/>
    <w:multiLevelType w:val="multilevel"/>
    <w:tmpl w:val="A98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32373"/>
    <w:multiLevelType w:val="multilevel"/>
    <w:tmpl w:val="55A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779"/>
    <w:rsid w:val="005E2779"/>
    <w:rsid w:val="00F2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E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779"/>
  </w:style>
  <w:style w:type="character" w:styleId="a5">
    <w:name w:val="Hyperlink"/>
    <w:basedOn w:val="a0"/>
    <w:uiPriority w:val="99"/>
    <w:semiHidden/>
    <w:unhideWhenUsed/>
    <w:rsid w:val="005E27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277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5E2779"/>
    <w:rPr>
      <w:b/>
      <w:bCs/>
    </w:rPr>
  </w:style>
  <w:style w:type="character" w:styleId="a8">
    <w:name w:val="Emphasis"/>
    <w:basedOn w:val="a0"/>
    <w:uiPriority w:val="20"/>
    <w:qFormat/>
    <w:rsid w:val="005E27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demovers/" TargetMode="External"/><Relationship Id="rId5" Type="http://schemas.openxmlformats.org/officeDocument/2006/relationships/hyperlink" Target="http://www.ege.edu.ru/ru/main/legal-documents/index.php?id_4=179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2013-05-09T07:07:00Z</dcterms:created>
  <dcterms:modified xsi:type="dcterms:W3CDTF">2013-05-09T07:19:00Z</dcterms:modified>
</cp:coreProperties>
</file>