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61" w:rsidRPr="00917BCA" w:rsidRDefault="00917BCA" w:rsidP="00917BCA">
      <w:pPr>
        <w:pStyle w:val="1"/>
        <w:ind w:left="0"/>
        <w:jc w:val="center"/>
        <w:rPr>
          <w:color w:val="0000FF"/>
        </w:rPr>
      </w:pPr>
      <w:r w:rsidRPr="00917BCA">
        <w:rPr>
          <w:color w:val="0000FF"/>
        </w:rPr>
        <w:t>Инструкция</w:t>
      </w:r>
    </w:p>
    <w:p w:rsidR="008B1461" w:rsidRPr="00917BCA" w:rsidRDefault="00917BCA" w:rsidP="00917BCA">
      <w:pPr>
        <w:jc w:val="center"/>
        <w:rPr>
          <w:rFonts w:ascii="Verdana" w:hAnsi="Verdana"/>
          <w:b/>
          <w:color w:val="0000FF"/>
          <w:sz w:val="24"/>
          <w:szCs w:val="24"/>
        </w:rPr>
      </w:pPr>
      <w:r w:rsidRPr="00917BCA">
        <w:rPr>
          <w:rFonts w:ascii="Verdana" w:hAnsi="Verdana"/>
          <w:b/>
          <w:color w:val="0000FF"/>
          <w:sz w:val="24"/>
          <w:szCs w:val="24"/>
        </w:rPr>
        <w:t xml:space="preserve">по регистрации </w:t>
      </w:r>
      <w:r w:rsidRPr="00917BCA">
        <w:rPr>
          <w:rFonts w:ascii="Verdana" w:hAnsi="Verdana"/>
          <w:b/>
          <w:color w:val="0000FF"/>
          <w:sz w:val="24"/>
          <w:szCs w:val="24"/>
        </w:rPr>
        <w:t xml:space="preserve">несовершеннолетних граждан в целях поиска подходящей работы </w:t>
      </w:r>
      <w:r w:rsidRPr="00917BCA">
        <w:rPr>
          <w:rFonts w:ascii="Verdana" w:hAnsi="Verdana"/>
          <w:b/>
          <w:color w:val="0000FF"/>
          <w:sz w:val="24"/>
          <w:szCs w:val="24"/>
        </w:rPr>
        <w:t>в</w:t>
      </w:r>
      <w:r w:rsidRPr="00917BCA">
        <w:rPr>
          <w:rFonts w:ascii="Verdana" w:hAnsi="Verdana"/>
          <w:b/>
          <w:color w:val="0000FF"/>
          <w:sz w:val="24"/>
          <w:szCs w:val="24"/>
        </w:rPr>
        <w:t xml:space="preserve"> </w:t>
      </w:r>
      <w:r w:rsidRPr="00917BCA">
        <w:rPr>
          <w:rFonts w:ascii="Verdana" w:hAnsi="Verdana"/>
          <w:b/>
          <w:color w:val="0000FF"/>
          <w:sz w:val="24"/>
          <w:szCs w:val="24"/>
        </w:rPr>
        <w:t xml:space="preserve">ГАУ ТО ЦЗН Заводоуковского городского округа </w:t>
      </w:r>
    </w:p>
    <w:p w:rsidR="008B1461" w:rsidRDefault="008B1461" w:rsidP="00917BCA">
      <w:pPr>
        <w:pStyle w:val="a3"/>
        <w:ind w:firstLine="720"/>
        <w:rPr>
          <w:rFonts w:ascii="Verdana"/>
          <w:b/>
          <w:sz w:val="28"/>
        </w:rPr>
      </w:pPr>
    </w:p>
    <w:p w:rsidR="008B1461" w:rsidRDefault="00917BCA" w:rsidP="00917BCA">
      <w:pPr>
        <w:pStyle w:val="a3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Распоряжением Правительства Тюменской области от  13  апреля 2020 г. №313-рп «О временном порядке </w:t>
      </w:r>
      <w:proofErr w:type="gramStart"/>
      <w:r>
        <w:rPr>
          <w:rFonts w:ascii="Verdana" w:hAnsi="Verdana"/>
        </w:rPr>
        <w:t xml:space="preserve">работы государственных автономных учреждений Тюменской </w:t>
      </w:r>
      <w:r>
        <w:rPr>
          <w:rFonts w:ascii="Verdana" w:hAnsi="Verdana"/>
        </w:rPr>
        <w:t>области Центров занятости</w:t>
      </w:r>
      <w:proofErr w:type="gramEnd"/>
      <w:r>
        <w:rPr>
          <w:rFonts w:ascii="Verdana" w:hAnsi="Verdana"/>
        </w:rPr>
        <w:t xml:space="preserve"> населения» (далее – Порядок) регламентированы особенности осуществления деятельности центров занятости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населения.</w:t>
      </w:r>
    </w:p>
    <w:p w:rsidR="008B1461" w:rsidRDefault="00917BCA" w:rsidP="00917BCA">
      <w:pPr>
        <w:pStyle w:val="a3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В соответствии с указанным Порядком регистрация несовершеннолетних граждан в целях поиска подходящей работы осуществ</w:t>
      </w:r>
      <w:r>
        <w:rPr>
          <w:rFonts w:ascii="Verdana" w:hAnsi="Verdana"/>
        </w:rPr>
        <w:t xml:space="preserve">ляется </w:t>
      </w:r>
      <w:r>
        <w:rPr>
          <w:rFonts w:ascii="Verdana" w:hAnsi="Verdana"/>
          <w:b/>
        </w:rPr>
        <w:t xml:space="preserve">исключительно в дистанционной форме </w:t>
      </w:r>
      <w:r>
        <w:rPr>
          <w:rFonts w:ascii="Verdana" w:hAnsi="Verdana"/>
        </w:rPr>
        <w:t>путем подачи заявления в электронной форме посредством Интерактивного портала Департамента труда и занятости населения (</w:t>
      </w:r>
      <w:hyperlink r:id="rId6">
        <w:r w:rsidRPr="00917BCA">
          <w:rPr>
            <w:rFonts w:ascii="Verdana" w:hAnsi="Verdana"/>
            <w:b/>
            <w:color w:val="0000FF"/>
            <w:u w:val="single" w:color="0000FF"/>
          </w:rPr>
          <w:t>https://czn.admtyumen.ru/</w:t>
        </w:r>
      </w:hyperlink>
      <w:r>
        <w:rPr>
          <w:rFonts w:ascii="Verdana" w:hAnsi="Verdana"/>
        </w:rPr>
        <w:t>).</w:t>
      </w:r>
    </w:p>
    <w:p w:rsidR="008B1461" w:rsidRDefault="008B1461" w:rsidP="00917BCA">
      <w:pPr>
        <w:pStyle w:val="a3"/>
        <w:ind w:firstLine="720"/>
        <w:rPr>
          <w:rFonts w:ascii="Verdana"/>
          <w:sz w:val="23"/>
        </w:rPr>
      </w:pPr>
    </w:p>
    <w:p w:rsidR="008B1461" w:rsidRDefault="00917BCA" w:rsidP="00917BCA">
      <w:pPr>
        <w:pStyle w:val="a3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Для подачи заявлени</w:t>
      </w:r>
      <w:r>
        <w:rPr>
          <w:rFonts w:ascii="Verdana" w:hAnsi="Verdana"/>
        </w:rPr>
        <w:t xml:space="preserve">я о предоставлении государственной услуги необходимо наличие подтвержденной учетной записи на </w:t>
      </w:r>
      <w:r>
        <w:rPr>
          <w:rFonts w:ascii="Verdana" w:hAnsi="Verdana"/>
          <w:color w:val="343434"/>
        </w:rPr>
        <w:t xml:space="preserve">портале Государственных Услуг </w:t>
      </w:r>
      <w:proofErr w:type="spellStart"/>
      <w:r>
        <w:rPr>
          <w:rFonts w:ascii="Verdana" w:hAnsi="Verdana"/>
          <w:b/>
          <w:color w:val="538DD3"/>
        </w:rPr>
        <w:t>гос</w:t>
      </w:r>
      <w:r>
        <w:rPr>
          <w:rFonts w:ascii="Verdana" w:hAnsi="Verdana"/>
          <w:b/>
          <w:color w:val="FF0000"/>
        </w:rPr>
        <w:t>услуги</w:t>
      </w:r>
      <w:proofErr w:type="spellEnd"/>
      <w:r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color w:val="343434"/>
        </w:rPr>
        <w:t>(ЕСИА).</w:t>
      </w:r>
    </w:p>
    <w:p w:rsidR="008B1461" w:rsidRDefault="008B1461" w:rsidP="00917BCA">
      <w:pPr>
        <w:pStyle w:val="a3"/>
        <w:ind w:firstLine="720"/>
        <w:rPr>
          <w:rFonts w:ascii="Verdana"/>
        </w:rPr>
      </w:pPr>
    </w:p>
    <w:p w:rsidR="008B1461" w:rsidRDefault="00917BCA" w:rsidP="00917BCA">
      <w:pPr>
        <w:pStyle w:val="a3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В случае если у вас отсутствует подтверждённая учетная запись в Единой системе идентификац</w:t>
      </w:r>
      <w:proofErr w:type="gramStart"/>
      <w:r>
        <w:rPr>
          <w:rFonts w:ascii="Verdana" w:hAnsi="Verdana"/>
        </w:rPr>
        <w:t>ии и ау</w:t>
      </w:r>
      <w:proofErr w:type="gramEnd"/>
      <w:r>
        <w:rPr>
          <w:rFonts w:ascii="Verdana" w:hAnsi="Verdana"/>
        </w:rPr>
        <w:t>тентификации информируем о возможности дистанционных способах подтверждения ученой записи ЕСИА через мобильные приложения Сбербанк Онлайн, Тинькофф Банк, Почта</w:t>
      </w:r>
      <w:r>
        <w:rPr>
          <w:rFonts w:ascii="Verdana" w:hAnsi="Verdana"/>
        </w:rPr>
        <w:t xml:space="preserve"> Банк и др.</w:t>
      </w:r>
    </w:p>
    <w:p w:rsidR="008B1461" w:rsidRDefault="008B1461" w:rsidP="00917BCA">
      <w:pPr>
        <w:pStyle w:val="a3"/>
        <w:ind w:firstLine="720"/>
        <w:rPr>
          <w:rFonts w:ascii="Verdana"/>
        </w:rPr>
      </w:pPr>
    </w:p>
    <w:p w:rsidR="008B1461" w:rsidRDefault="00917BCA" w:rsidP="00917BCA">
      <w:pPr>
        <w:pStyle w:val="a3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Для регистрации</w:t>
      </w:r>
      <w:r>
        <w:rPr>
          <w:rFonts w:ascii="Verdana" w:hAnsi="Verdana"/>
        </w:rPr>
        <w:t xml:space="preserve"> несовершеннолетних граждан в целях поиска подходящей работы необходимо зайти на страницу Интерактивного портала Департамента труда и занятости населения (</w:t>
      </w:r>
      <w:hyperlink r:id="rId7">
        <w:r>
          <w:rPr>
            <w:rFonts w:ascii="Verdana" w:hAnsi="Verdana"/>
            <w:color w:val="0000FF"/>
            <w:u w:val="single" w:color="0000FF"/>
          </w:rPr>
          <w:t>https://czn.admtyumen.ru/</w:t>
        </w:r>
      </w:hyperlink>
      <w:r>
        <w:rPr>
          <w:rFonts w:ascii="Verdana" w:hAnsi="Verdana"/>
        </w:rPr>
        <w:t>) в сети Интернет и выполнить последовательность действий в соответствии с представленной ниже инструкцией.</w:t>
      </w:r>
    </w:p>
    <w:p w:rsidR="008B1461" w:rsidRDefault="00917BCA" w:rsidP="00917BCA">
      <w:pPr>
        <w:pStyle w:val="a3"/>
        <w:ind w:firstLine="720"/>
        <w:rPr>
          <w:rFonts w:ascii="Verdana"/>
          <w:sz w:val="25"/>
        </w:rPr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03CEA58D" wp14:editId="29B1D549">
            <wp:simplePos x="0" y="0"/>
            <wp:positionH relativeFrom="page">
              <wp:posOffset>760730</wp:posOffset>
            </wp:positionH>
            <wp:positionV relativeFrom="paragraph">
              <wp:posOffset>218577</wp:posOffset>
            </wp:positionV>
            <wp:extent cx="5983255" cy="321516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255" cy="321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B1461" w:rsidRDefault="008B1461" w:rsidP="00917BCA">
      <w:pPr>
        <w:ind w:firstLine="720"/>
        <w:rPr>
          <w:rFonts w:ascii="Verdana"/>
          <w:sz w:val="25"/>
        </w:rPr>
        <w:sectPr w:rsidR="008B1461" w:rsidSect="00917BCA">
          <w:pgSz w:w="11910" w:h="16840"/>
          <w:pgMar w:top="1134" w:right="567" w:bottom="1134" w:left="1701" w:header="720" w:footer="720" w:gutter="0"/>
          <w:cols w:space="720"/>
          <w:docGrid w:linePitch="299"/>
        </w:sectPr>
      </w:pPr>
    </w:p>
    <w:p w:rsidR="008B1461" w:rsidRDefault="00917BCA" w:rsidP="00917BCA">
      <w:pPr>
        <w:pStyle w:val="a3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Внизу страницы необходимо найти кнопку «Организация временного трудоустройства несовершеннолетних граждан в возрасте от 14 до 18 лет</w:t>
      </w:r>
      <w:r>
        <w:rPr>
          <w:rFonts w:ascii="Verdana" w:hAnsi="Verdana"/>
        </w:rPr>
        <w:t xml:space="preserve"> в </w:t>
      </w:r>
      <w:proofErr w:type="gramStart"/>
      <w:r>
        <w:rPr>
          <w:rFonts w:ascii="Verdana" w:hAnsi="Verdana"/>
        </w:rPr>
        <w:t>с</w:t>
      </w:r>
      <w:proofErr w:type="gramEnd"/>
      <w:r>
        <w:rPr>
          <w:rFonts w:ascii="Verdana" w:hAnsi="Verdana"/>
        </w:rPr>
        <w:t xml:space="preserve"> свободное от учебы время».</w:t>
      </w:r>
    </w:p>
    <w:p w:rsidR="008B1461" w:rsidRDefault="00917BCA" w:rsidP="00917BCA">
      <w:pPr>
        <w:pStyle w:val="a3"/>
        <w:ind w:firstLine="720"/>
        <w:rPr>
          <w:rFonts w:ascii="Verdana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6501ACD" wp14:editId="6A20F6AC">
            <wp:simplePos x="0" y="0"/>
            <wp:positionH relativeFrom="page">
              <wp:posOffset>798194</wp:posOffset>
            </wp:positionH>
            <wp:positionV relativeFrom="paragraph">
              <wp:posOffset>230692</wp:posOffset>
            </wp:positionV>
            <wp:extent cx="6120312" cy="325221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12" cy="3252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461" w:rsidRDefault="008B1461" w:rsidP="00917BCA">
      <w:pPr>
        <w:pStyle w:val="a3"/>
        <w:ind w:firstLine="720"/>
        <w:rPr>
          <w:rFonts w:ascii="Verdana"/>
          <w:sz w:val="20"/>
        </w:rPr>
      </w:pPr>
    </w:p>
    <w:p w:rsidR="008B1461" w:rsidRDefault="008B1461" w:rsidP="00917BCA">
      <w:pPr>
        <w:pStyle w:val="a3"/>
        <w:ind w:firstLine="720"/>
        <w:rPr>
          <w:rFonts w:ascii="Verdana"/>
          <w:sz w:val="20"/>
        </w:rPr>
      </w:pPr>
    </w:p>
    <w:p w:rsidR="008B1461" w:rsidRDefault="00917BCA" w:rsidP="00917BCA">
      <w:pPr>
        <w:pStyle w:val="a3"/>
        <w:ind w:firstLine="720"/>
        <w:rPr>
          <w:rFonts w:ascii="Verdana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0DA41A46" wp14:editId="6B90B795">
            <wp:simplePos x="0" y="0"/>
            <wp:positionH relativeFrom="page">
              <wp:posOffset>782319</wp:posOffset>
            </wp:positionH>
            <wp:positionV relativeFrom="paragraph">
              <wp:posOffset>242020</wp:posOffset>
            </wp:positionV>
            <wp:extent cx="6088779" cy="325069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779" cy="325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461" w:rsidRDefault="008B1461" w:rsidP="00917BCA">
      <w:pPr>
        <w:ind w:firstLine="720"/>
        <w:rPr>
          <w:rFonts w:ascii="Verdana"/>
          <w:sz w:val="28"/>
        </w:rPr>
        <w:sectPr w:rsidR="008B1461">
          <w:pgSz w:w="11910" w:h="16840"/>
          <w:pgMar w:top="760" w:right="840" w:bottom="280" w:left="1000" w:header="720" w:footer="720" w:gutter="0"/>
          <w:cols w:space="720"/>
        </w:sectPr>
      </w:pPr>
    </w:p>
    <w:p w:rsidR="008B1461" w:rsidRDefault="008B1461" w:rsidP="00917BCA">
      <w:pPr>
        <w:pStyle w:val="a3"/>
        <w:ind w:firstLine="720"/>
        <w:rPr>
          <w:rFonts w:ascii="Times New Roman"/>
          <w:sz w:val="12"/>
        </w:rPr>
      </w:pPr>
    </w:p>
    <w:p w:rsidR="008B1461" w:rsidRDefault="00917BCA" w:rsidP="00917BCA">
      <w:pPr>
        <w:pStyle w:val="a3"/>
        <w:ind w:firstLine="7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9DFCC43" wp14:editId="09ABE702">
            <wp:extent cx="6155153" cy="328155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153" cy="328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461" w:rsidRDefault="008B1461" w:rsidP="00917BCA">
      <w:pPr>
        <w:pStyle w:val="a3"/>
        <w:ind w:firstLine="720"/>
        <w:rPr>
          <w:rFonts w:ascii="Times New Roman"/>
          <w:sz w:val="20"/>
        </w:rPr>
      </w:pPr>
    </w:p>
    <w:p w:rsidR="008B1461" w:rsidRDefault="008B1461" w:rsidP="00917BCA">
      <w:pPr>
        <w:pStyle w:val="a3"/>
        <w:ind w:firstLine="720"/>
        <w:rPr>
          <w:rFonts w:ascii="Times New Roman"/>
          <w:sz w:val="20"/>
        </w:rPr>
      </w:pPr>
    </w:p>
    <w:p w:rsidR="008B1461" w:rsidRDefault="00917BCA" w:rsidP="00917BCA">
      <w:pPr>
        <w:pStyle w:val="a3"/>
        <w:rPr>
          <w:rFonts w:ascii="Times New Roman"/>
          <w:sz w:val="22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22C9E1D7" wp14:editId="35E9ABBB">
            <wp:simplePos x="0" y="0"/>
            <wp:positionH relativeFrom="page">
              <wp:posOffset>849630</wp:posOffset>
            </wp:positionH>
            <wp:positionV relativeFrom="paragraph">
              <wp:posOffset>186154</wp:posOffset>
            </wp:positionV>
            <wp:extent cx="5989252" cy="319468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252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461" w:rsidRDefault="008B1461" w:rsidP="00917BCA">
      <w:pPr>
        <w:ind w:firstLine="720"/>
        <w:rPr>
          <w:rFonts w:ascii="Times New Roman"/>
        </w:rPr>
        <w:sectPr w:rsidR="008B1461">
          <w:pgSz w:w="11910" w:h="16840"/>
          <w:pgMar w:top="1580" w:right="840" w:bottom="280" w:left="1000" w:header="720" w:footer="720" w:gutter="0"/>
          <w:cols w:space="720"/>
        </w:sectPr>
      </w:pPr>
    </w:p>
    <w:p w:rsidR="008B1461" w:rsidRDefault="00917BCA" w:rsidP="00917BCA">
      <w:pPr>
        <w:pStyle w:val="a3"/>
        <w:ind w:firstLine="720"/>
        <w:rPr>
          <w:rFonts w:ascii="Verdana" w:hAnsi="Verdana"/>
        </w:rPr>
      </w:pPr>
      <w:r>
        <w:rPr>
          <w:rFonts w:ascii="Verdana" w:hAnsi="Verdana"/>
        </w:rPr>
        <w:lastRenderedPageBreak/>
        <w:t>Далее необходимо последовательно заполнить все вкладки.</w:t>
      </w:r>
    </w:p>
    <w:p w:rsidR="008B1461" w:rsidRDefault="00917BCA" w:rsidP="00917BCA">
      <w:pPr>
        <w:pStyle w:val="a3"/>
        <w:ind w:firstLine="720"/>
        <w:rPr>
          <w:rFonts w:ascii="Verdana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 wp14:anchorId="606DE85E" wp14:editId="73784A44">
            <wp:simplePos x="0" y="0"/>
            <wp:positionH relativeFrom="page">
              <wp:posOffset>834389</wp:posOffset>
            </wp:positionH>
            <wp:positionV relativeFrom="paragraph">
              <wp:posOffset>215214</wp:posOffset>
            </wp:positionV>
            <wp:extent cx="6130563" cy="328155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3" cy="3281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461" w:rsidRDefault="008B1461" w:rsidP="00917BCA">
      <w:pPr>
        <w:pStyle w:val="a3"/>
        <w:ind w:firstLine="720"/>
        <w:rPr>
          <w:rFonts w:ascii="Verdana"/>
        </w:rPr>
      </w:pPr>
    </w:p>
    <w:p w:rsidR="008B1461" w:rsidRDefault="00917BCA" w:rsidP="00917BCA">
      <w:pPr>
        <w:pStyle w:val="a3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На последнем этапе необходимо выбрать соответствующий центр занятости</w:t>
      </w:r>
      <w:r>
        <w:rPr>
          <w:rFonts w:ascii="Verdana" w:hAnsi="Verdana"/>
        </w:rPr>
        <w:t xml:space="preserve"> населения</w:t>
      </w:r>
      <w:r>
        <w:rPr>
          <w:rFonts w:ascii="Verdana" w:hAnsi="Verdana"/>
        </w:rPr>
        <w:t xml:space="preserve"> и нажать кнопку «Подать заявление».</w:t>
      </w:r>
    </w:p>
    <w:p w:rsidR="008B1461" w:rsidRDefault="008B1461" w:rsidP="00917BCA">
      <w:pPr>
        <w:pStyle w:val="a3"/>
        <w:ind w:firstLine="720"/>
        <w:rPr>
          <w:rFonts w:ascii="Verdana"/>
          <w:sz w:val="20"/>
        </w:rPr>
      </w:pPr>
    </w:p>
    <w:p w:rsidR="008B1461" w:rsidRDefault="00917BCA" w:rsidP="00917BCA">
      <w:pPr>
        <w:pStyle w:val="a3"/>
        <w:ind w:firstLine="720"/>
        <w:rPr>
          <w:rFonts w:ascii="Verdana"/>
          <w:sz w:val="12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 wp14:anchorId="68C61706" wp14:editId="126E38FE">
            <wp:simplePos x="0" y="0"/>
            <wp:positionH relativeFrom="page">
              <wp:posOffset>718819</wp:posOffset>
            </wp:positionH>
            <wp:positionV relativeFrom="paragraph">
              <wp:posOffset>120075</wp:posOffset>
            </wp:positionV>
            <wp:extent cx="6078688" cy="3236976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688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461" w:rsidRDefault="008B1461" w:rsidP="00917BCA">
      <w:pPr>
        <w:pStyle w:val="a3"/>
        <w:ind w:firstLine="720"/>
        <w:rPr>
          <w:rFonts w:ascii="Verdana"/>
          <w:sz w:val="28"/>
        </w:rPr>
      </w:pPr>
    </w:p>
    <w:p w:rsidR="008B1461" w:rsidRDefault="00917BCA" w:rsidP="00917BCA">
      <w:pPr>
        <w:pStyle w:val="1"/>
        <w:ind w:left="0" w:firstLine="720"/>
      </w:pPr>
      <w:r>
        <w:rPr>
          <w:color w:val="FF0000"/>
        </w:rPr>
        <w:t>ВАЖНО:</w:t>
      </w:r>
    </w:p>
    <w:p w:rsidR="008B1461" w:rsidRDefault="00917BCA" w:rsidP="00917BCA">
      <w:pPr>
        <w:ind w:firstLine="720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FF0000"/>
          <w:sz w:val="24"/>
        </w:rPr>
        <w:t>Заявление о предоставлении государственной услуги должно быть подано ранее даты трудоустройства несовершеннолетнего (не менее чем за 10 рабочих дней).</w:t>
      </w:r>
    </w:p>
    <w:sectPr w:rsidR="008B1461">
      <w:pgSz w:w="11910" w:h="16840"/>
      <w:pgMar w:top="760" w:right="8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AAA"/>
    <w:multiLevelType w:val="hybridMultilevel"/>
    <w:tmpl w:val="E638ACF0"/>
    <w:lvl w:ilvl="0" w:tplc="EFF63C4A">
      <w:numFmt w:val="bullet"/>
      <w:lvlText w:val=""/>
      <w:lvlJc w:val="left"/>
      <w:pPr>
        <w:ind w:left="132" w:hanging="708"/>
      </w:pPr>
      <w:rPr>
        <w:rFonts w:hint="default"/>
        <w:w w:val="100"/>
        <w:lang w:val="ru-RU" w:eastAsia="ru-RU" w:bidi="ru-RU"/>
      </w:rPr>
    </w:lvl>
    <w:lvl w:ilvl="1" w:tplc="6BBA4698">
      <w:numFmt w:val="bullet"/>
      <w:lvlText w:val="•"/>
      <w:lvlJc w:val="left"/>
      <w:pPr>
        <w:ind w:left="1132" w:hanging="708"/>
      </w:pPr>
      <w:rPr>
        <w:rFonts w:hint="default"/>
        <w:lang w:val="ru-RU" w:eastAsia="ru-RU" w:bidi="ru-RU"/>
      </w:rPr>
    </w:lvl>
    <w:lvl w:ilvl="2" w:tplc="CB7AC692">
      <w:numFmt w:val="bullet"/>
      <w:lvlText w:val="•"/>
      <w:lvlJc w:val="left"/>
      <w:pPr>
        <w:ind w:left="2125" w:hanging="708"/>
      </w:pPr>
      <w:rPr>
        <w:rFonts w:hint="default"/>
        <w:lang w:val="ru-RU" w:eastAsia="ru-RU" w:bidi="ru-RU"/>
      </w:rPr>
    </w:lvl>
    <w:lvl w:ilvl="3" w:tplc="634A6C0A">
      <w:numFmt w:val="bullet"/>
      <w:lvlText w:val="•"/>
      <w:lvlJc w:val="left"/>
      <w:pPr>
        <w:ind w:left="3117" w:hanging="708"/>
      </w:pPr>
      <w:rPr>
        <w:rFonts w:hint="default"/>
        <w:lang w:val="ru-RU" w:eastAsia="ru-RU" w:bidi="ru-RU"/>
      </w:rPr>
    </w:lvl>
    <w:lvl w:ilvl="4" w:tplc="2AAC7A58">
      <w:numFmt w:val="bullet"/>
      <w:lvlText w:val="•"/>
      <w:lvlJc w:val="left"/>
      <w:pPr>
        <w:ind w:left="4110" w:hanging="708"/>
      </w:pPr>
      <w:rPr>
        <w:rFonts w:hint="default"/>
        <w:lang w:val="ru-RU" w:eastAsia="ru-RU" w:bidi="ru-RU"/>
      </w:rPr>
    </w:lvl>
    <w:lvl w:ilvl="5" w:tplc="0214FD8A">
      <w:numFmt w:val="bullet"/>
      <w:lvlText w:val="•"/>
      <w:lvlJc w:val="left"/>
      <w:pPr>
        <w:ind w:left="5103" w:hanging="708"/>
      </w:pPr>
      <w:rPr>
        <w:rFonts w:hint="default"/>
        <w:lang w:val="ru-RU" w:eastAsia="ru-RU" w:bidi="ru-RU"/>
      </w:rPr>
    </w:lvl>
    <w:lvl w:ilvl="6" w:tplc="3BBCE826">
      <w:numFmt w:val="bullet"/>
      <w:lvlText w:val="•"/>
      <w:lvlJc w:val="left"/>
      <w:pPr>
        <w:ind w:left="6095" w:hanging="708"/>
      </w:pPr>
      <w:rPr>
        <w:rFonts w:hint="default"/>
        <w:lang w:val="ru-RU" w:eastAsia="ru-RU" w:bidi="ru-RU"/>
      </w:rPr>
    </w:lvl>
    <w:lvl w:ilvl="7" w:tplc="7660E49C">
      <w:numFmt w:val="bullet"/>
      <w:lvlText w:val="•"/>
      <w:lvlJc w:val="left"/>
      <w:pPr>
        <w:ind w:left="7088" w:hanging="708"/>
      </w:pPr>
      <w:rPr>
        <w:rFonts w:hint="default"/>
        <w:lang w:val="ru-RU" w:eastAsia="ru-RU" w:bidi="ru-RU"/>
      </w:rPr>
    </w:lvl>
    <w:lvl w:ilvl="8" w:tplc="F46C85EC">
      <w:numFmt w:val="bullet"/>
      <w:lvlText w:val="•"/>
      <w:lvlJc w:val="left"/>
      <w:pPr>
        <w:ind w:left="8081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1461"/>
    <w:rsid w:val="008B1461"/>
    <w:rsid w:val="009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right="28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17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CA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czn.admtyumen.ru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zn.admtyumen.ru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 №1</cp:lastModifiedBy>
  <cp:revision>2</cp:revision>
  <dcterms:created xsi:type="dcterms:W3CDTF">2020-06-16T08:10:00Z</dcterms:created>
  <dcterms:modified xsi:type="dcterms:W3CDTF">2020-06-16T10:22:00Z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2020-06-16T00:00:00Z</vt:filetime>
  </property>
</Properties>
</file>